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F20" w:rsidRPr="00A91B0F" w:rsidRDefault="00DF7C0F" w:rsidP="00026F50">
      <w:pPr>
        <w:pStyle w:val="a9"/>
        <w:widowControl/>
        <w:tabs>
          <w:tab w:val="left" w:pos="8364"/>
          <w:tab w:val="right" w:pos="9072"/>
        </w:tabs>
        <w:overflowPunct/>
        <w:autoSpaceDE/>
        <w:autoSpaceDN/>
        <w:adjustRightInd/>
        <w:jc w:val="both"/>
        <w:textAlignment w:val="auto"/>
        <w:rPr>
          <w:noProof w:val="0"/>
          <w:sz w:val="22"/>
          <w:szCs w:val="22"/>
          <w:lang w:eastAsia="zh-CN"/>
        </w:rPr>
      </w:pPr>
      <w:r>
        <w:rPr>
          <w:sz w:val="22"/>
          <w:szCs w:val="22"/>
        </w:rPr>
        <w:t>3GPP TSG-RAN WG2 Meeting #12</w:t>
      </w:r>
      <w:r>
        <w:rPr>
          <w:rFonts w:hint="eastAsia"/>
          <w:sz w:val="22"/>
          <w:szCs w:val="22"/>
          <w:lang w:eastAsia="zh-CN"/>
        </w:rPr>
        <w:t>4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E131AA" w:rsidRPr="00E131AA">
        <w:rPr>
          <w:noProof w:val="0"/>
          <w:sz w:val="22"/>
          <w:szCs w:val="22"/>
          <w:lang w:eastAsia="zh-CN"/>
        </w:rPr>
        <w:t>R2-2312050</w:t>
      </w:r>
    </w:p>
    <w:p w:rsidR="008F5C8D" w:rsidRPr="008F5C8D" w:rsidRDefault="00E131AA" w:rsidP="00B6238C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E131AA">
        <w:rPr>
          <w:sz w:val="22"/>
          <w:szCs w:val="22"/>
          <w:lang w:eastAsia="zh-CN"/>
        </w:rPr>
        <w:t>Chicago, USA, Nov. 13</w:t>
      </w:r>
      <w:r w:rsidRPr="00E131AA">
        <w:rPr>
          <w:sz w:val="22"/>
          <w:szCs w:val="22"/>
          <w:vertAlign w:val="superscript"/>
          <w:lang w:eastAsia="zh-CN"/>
        </w:rPr>
        <w:t>th</w:t>
      </w:r>
      <w:r w:rsidRPr="00E131AA">
        <w:rPr>
          <w:sz w:val="22"/>
          <w:szCs w:val="22"/>
          <w:lang w:eastAsia="zh-CN"/>
        </w:rPr>
        <w:t xml:space="preserve"> – 17</w:t>
      </w:r>
      <w:r w:rsidRPr="00E131AA">
        <w:rPr>
          <w:sz w:val="22"/>
          <w:szCs w:val="22"/>
          <w:vertAlign w:val="superscript"/>
          <w:lang w:eastAsia="zh-CN"/>
        </w:rPr>
        <w:t>th</w:t>
      </w:r>
      <w:r w:rsidRPr="00E131AA">
        <w:rPr>
          <w:sz w:val="22"/>
          <w:szCs w:val="22"/>
          <w:lang w:eastAsia="zh-CN"/>
        </w:rPr>
        <w:t>, 2023</w:t>
      </w:r>
    </w:p>
    <w:p w:rsidR="008F5C8D" w:rsidRPr="008F5C8D" w:rsidRDefault="008F5C8D" w:rsidP="00B6238C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</w:p>
    <w:p w:rsidR="00520A7E" w:rsidRPr="00A91B0F" w:rsidRDefault="00520A7E" w:rsidP="002A5FEC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2A5FEC" w:rsidRPr="002A5FEC">
        <w:rPr>
          <w:noProof w:val="0"/>
          <w:sz w:val="22"/>
          <w:szCs w:val="22"/>
          <w:lang w:eastAsia="zh-CN"/>
        </w:rPr>
        <w:t>7.15.</w:t>
      </w:r>
      <w:r w:rsidR="00915741">
        <w:rPr>
          <w:rFonts w:hint="eastAsia"/>
          <w:noProof w:val="0"/>
          <w:sz w:val="22"/>
          <w:szCs w:val="22"/>
          <w:lang w:eastAsia="zh-CN"/>
        </w:rPr>
        <w:t>3</w:t>
      </w:r>
    </w:p>
    <w:p w:rsidR="00520A7E" w:rsidRPr="008F5C8D" w:rsidRDefault="00520A7E" w:rsidP="002A5FEC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A91B0F" w:rsidRDefault="00520A7E" w:rsidP="002A5FEC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CC0A43">
        <w:rPr>
          <w:rFonts w:hint="eastAsia"/>
          <w:noProof w:val="0"/>
          <w:sz w:val="22"/>
          <w:szCs w:val="22"/>
          <w:lang w:eastAsia="zh-CN"/>
        </w:rPr>
        <w:t>Remaining</w:t>
      </w:r>
      <w:r w:rsidR="00CF38AB">
        <w:rPr>
          <w:rFonts w:hint="eastAsia"/>
          <w:noProof w:val="0"/>
          <w:sz w:val="22"/>
          <w:szCs w:val="22"/>
          <w:lang w:eastAsia="zh-CN"/>
        </w:rPr>
        <w:t xml:space="preserve"> C</w:t>
      </w:r>
      <w:r w:rsidR="00DF7C0F">
        <w:rPr>
          <w:rFonts w:hint="eastAsia"/>
          <w:noProof w:val="0"/>
          <w:sz w:val="22"/>
          <w:szCs w:val="22"/>
          <w:lang w:eastAsia="zh-CN"/>
        </w:rPr>
        <w:t xml:space="preserve">P open </w:t>
      </w:r>
      <w:r w:rsidR="00CC0A43">
        <w:rPr>
          <w:rFonts w:hint="eastAsia"/>
          <w:noProof w:val="0"/>
          <w:sz w:val="22"/>
          <w:szCs w:val="22"/>
          <w:lang w:eastAsia="zh-CN"/>
        </w:rPr>
        <w:t xml:space="preserve">issues </w:t>
      </w:r>
      <w:r w:rsidR="00DF7C0F">
        <w:rPr>
          <w:rFonts w:hint="eastAsia"/>
          <w:noProof w:val="0"/>
          <w:sz w:val="22"/>
          <w:szCs w:val="22"/>
          <w:lang w:eastAsia="zh-CN"/>
        </w:rPr>
        <w:t xml:space="preserve">for </w:t>
      </w:r>
      <w:r w:rsidR="00CF38AB">
        <w:rPr>
          <w:rFonts w:hint="eastAsia"/>
          <w:noProof w:val="0"/>
          <w:sz w:val="22"/>
          <w:szCs w:val="22"/>
          <w:lang w:eastAsia="zh-CN"/>
        </w:rPr>
        <w:t>NR SL CA</w:t>
      </w:r>
    </w:p>
    <w:p w:rsidR="00520A7E" w:rsidRPr="008F5C8D" w:rsidRDefault="00520A7E" w:rsidP="002A5FEC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6F20" w:rsidRDefault="00776F20" w:rsidP="00287846">
      <w:pPr>
        <w:pStyle w:val="1"/>
        <w:ind w:left="706" w:hangingChars="196" w:hanging="706"/>
      </w:pPr>
      <w:bookmarkStart w:id="0" w:name="_Ref35586532"/>
      <w:r w:rsidRPr="00776F20">
        <w:t>Introduction</w:t>
      </w:r>
      <w:bookmarkEnd w:id="0"/>
    </w:p>
    <w:p w:rsidR="00EC083D" w:rsidRPr="00EC083D" w:rsidRDefault="00E2381B" w:rsidP="00DF7C0F">
      <w:pPr>
        <w:tabs>
          <w:tab w:val="left" w:pos="7350"/>
        </w:tabs>
        <w:spacing w:after="180"/>
        <w:rPr>
          <w:rFonts w:ascii="Times New Roman" w:eastAsia="宋体" w:hAnsi="Times New Roman" w:cs="Times New Roman"/>
          <w:sz w:val="20"/>
          <w:szCs w:val="24"/>
        </w:rPr>
      </w:pPr>
      <w:bookmarkStart w:id="1" w:name="OLE_LINK1"/>
      <w:bookmarkStart w:id="2" w:name="OLE_LINK2"/>
      <w:r>
        <w:rPr>
          <w:rFonts w:ascii="Times New Roman" w:eastAsia="宋体" w:hAnsi="Times New Roman" w:cs="Times New Roman" w:hint="eastAsia"/>
          <w:sz w:val="20"/>
          <w:szCs w:val="24"/>
        </w:rPr>
        <w:t xml:space="preserve">In this contribution, </w:t>
      </w:r>
      <w:r w:rsidR="009140FC">
        <w:rPr>
          <w:rFonts w:ascii="Times New Roman" w:eastAsia="宋体" w:hAnsi="Times New Roman" w:cs="Times New Roman" w:hint="eastAsia"/>
          <w:sz w:val="20"/>
          <w:szCs w:val="24"/>
        </w:rPr>
        <w:t>we discuss remaining CP</w:t>
      </w:r>
      <w:r w:rsidR="00DF7C0F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DF7C0F">
        <w:rPr>
          <w:rFonts w:ascii="Times New Roman" w:eastAsia="宋体" w:hAnsi="Times New Roman" w:cs="Times New Roman"/>
          <w:sz w:val="20"/>
          <w:szCs w:val="24"/>
        </w:rPr>
        <w:t>open</w:t>
      </w:r>
      <w:r w:rsidR="00DF7C0F">
        <w:rPr>
          <w:rFonts w:ascii="Times New Roman" w:eastAsia="宋体" w:hAnsi="Times New Roman" w:cs="Times New Roman" w:hint="eastAsia"/>
          <w:sz w:val="20"/>
          <w:szCs w:val="24"/>
        </w:rPr>
        <w:t xml:space="preserve"> issues for </w:t>
      </w:r>
      <w:r w:rsidR="009140FC">
        <w:rPr>
          <w:rFonts w:ascii="Times New Roman" w:eastAsia="宋体" w:hAnsi="Times New Roman" w:cs="Times New Roman" w:hint="eastAsia"/>
          <w:sz w:val="20"/>
          <w:szCs w:val="24"/>
        </w:rPr>
        <w:t>NR SL CA</w:t>
      </w:r>
      <w:r w:rsidR="008B5379">
        <w:rPr>
          <w:rFonts w:ascii="Times New Roman" w:eastAsia="宋体" w:hAnsi="Times New Roman" w:cs="Times New Roman" w:hint="eastAsia"/>
          <w:sz w:val="20"/>
          <w:szCs w:val="24"/>
        </w:rPr>
        <w:t>.</w:t>
      </w:r>
    </w:p>
    <w:bookmarkEnd w:id="1"/>
    <w:bookmarkEnd w:id="2"/>
    <w:p w:rsidR="00776F20" w:rsidRPr="00776F20" w:rsidRDefault="00776F20" w:rsidP="00287846">
      <w:pPr>
        <w:pStyle w:val="1"/>
        <w:ind w:left="706" w:hangingChars="196" w:hanging="706"/>
      </w:pPr>
      <w:r w:rsidRPr="00776F20">
        <w:rPr>
          <w:rFonts w:hint="eastAsia"/>
        </w:rPr>
        <w:t>Discussion</w:t>
      </w:r>
    </w:p>
    <w:p w:rsidR="009140FC" w:rsidRPr="009140FC" w:rsidRDefault="005709D0" w:rsidP="005709D0">
      <w:pPr>
        <w:pStyle w:val="20"/>
        <w:numPr>
          <w:ilvl w:val="0"/>
          <w:numId w:val="0"/>
        </w:numPr>
        <w:ind w:left="576" w:hanging="576"/>
        <w:rPr>
          <w:szCs w:val="32"/>
        </w:rPr>
      </w:pPr>
      <w:r>
        <w:rPr>
          <w:rFonts w:hint="eastAsia"/>
          <w:szCs w:val="32"/>
          <w:lang w:eastAsia="zh-CN"/>
        </w:rPr>
        <w:t>I</w:t>
      </w:r>
      <w:r>
        <w:rPr>
          <w:szCs w:val="32"/>
          <w:lang w:eastAsia="zh-CN"/>
        </w:rPr>
        <w:t>s</w:t>
      </w:r>
      <w:r>
        <w:rPr>
          <w:rFonts w:hint="eastAsia"/>
          <w:szCs w:val="32"/>
          <w:lang w:eastAsia="zh-CN"/>
        </w:rPr>
        <w:t xml:space="preserve">sue 1: </w:t>
      </w:r>
      <w:r w:rsidR="009140FC" w:rsidRPr="009140FC">
        <w:rPr>
          <w:rFonts w:hint="eastAsia"/>
          <w:szCs w:val="32"/>
        </w:rPr>
        <w:t xml:space="preserve">What is the </w:t>
      </w:r>
      <w:r w:rsidR="009140FC" w:rsidRPr="009140FC">
        <w:rPr>
          <w:szCs w:val="32"/>
        </w:rPr>
        <w:t>“</w:t>
      </w:r>
      <w:r w:rsidR="009140FC" w:rsidRPr="009140FC">
        <w:rPr>
          <w:rFonts w:hint="eastAsia"/>
          <w:szCs w:val="32"/>
        </w:rPr>
        <w:t>legacy</w:t>
      </w:r>
      <w:r w:rsidR="009140FC" w:rsidRPr="009140FC">
        <w:rPr>
          <w:szCs w:val="32"/>
        </w:rPr>
        <w:t>”</w:t>
      </w:r>
      <w:r w:rsidR="009140FC" w:rsidRPr="009140FC">
        <w:rPr>
          <w:rFonts w:hint="eastAsia"/>
          <w:szCs w:val="32"/>
        </w:rPr>
        <w:t xml:space="preserve"> carrier?</w:t>
      </w:r>
    </w:p>
    <w:p w:rsidR="009140FC" w:rsidRPr="009140FC" w:rsidRDefault="009140FC" w:rsidP="007B7F2E">
      <w:pPr>
        <w:overflowPunct w:val="0"/>
        <w:autoSpaceDE w:val="0"/>
        <w:autoSpaceDN w:val="0"/>
        <w:adjustRightInd w:val="0"/>
        <w:spacing w:before="90" w:after="180"/>
        <w:textAlignment w:val="baseline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There is the following agreement made in the last meeting [1]</w:t>
      </w:r>
    </w:p>
    <w:p w:rsidR="009140FC" w:rsidRPr="001B5695" w:rsidRDefault="009140FC" w:rsidP="009140F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426"/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on </w:t>
      </w:r>
      <w:r>
        <w:rPr>
          <w:b/>
        </w:rPr>
        <w:t>PC5-RRC</w:t>
      </w:r>
    </w:p>
    <w:p w:rsidR="009140FC" w:rsidRPr="00CC7B56" w:rsidRDefault="009140FC" w:rsidP="009140FC">
      <w:pPr>
        <w:pStyle w:val="Doc-text2"/>
        <w:widowControl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426"/>
        <w:jc w:val="left"/>
        <w:rPr>
          <w:lang w:val="en-US"/>
        </w:rPr>
      </w:pPr>
      <w:r w:rsidRPr="008C56AB">
        <w:rPr>
          <w:highlight w:val="yellow"/>
        </w:rPr>
        <w:t>Legacy single carrier</w:t>
      </w:r>
      <w:r>
        <w:t xml:space="preserve"> is used for PC5-S/PC5-RRC signaling exchange before receiving </w:t>
      </w:r>
      <w:proofErr w:type="spellStart"/>
      <w:r>
        <w:t>RRCReconfigurationCompleteSidelink</w:t>
      </w:r>
      <w:proofErr w:type="spellEnd"/>
      <w:r>
        <w:t>.</w:t>
      </w:r>
    </w:p>
    <w:p w:rsidR="00E07A18" w:rsidRDefault="008C56AB" w:rsidP="00E07A18">
      <w:p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Times New Roman" w:eastAsia="宋体" w:hAnsi="Times New Roman" w:cs="Times New Roman"/>
          <w:sz w:val="20"/>
          <w:szCs w:val="20"/>
          <w:lang w:val="x-none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However, it is unclear what such a </w:t>
      </w:r>
      <w:r>
        <w:rPr>
          <w:rFonts w:ascii="Times New Roman" w:eastAsia="宋体" w:hAnsi="Times New Roman" w:cs="Times New Roman"/>
          <w:sz w:val="20"/>
          <w:szCs w:val="20"/>
          <w:lang w:val="x-none"/>
        </w:rPr>
        <w:t>“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>legacy</w:t>
      </w:r>
      <w:r>
        <w:rPr>
          <w:rFonts w:ascii="Times New Roman" w:eastAsia="宋体" w:hAnsi="Times New Roman" w:cs="Times New Roman"/>
          <w:sz w:val="20"/>
          <w:szCs w:val="20"/>
          <w:lang w:val="x-none"/>
        </w:rPr>
        <w:t>”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single carrier actually refers to. In previous meetings, some companies proposed to consider such legacy single carrier as a legacy carrier indicated by </w:t>
      </w:r>
      <w:r>
        <w:rPr>
          <w:rFonts w:ascii="Times New Roman" w:eastAsia="宋体" w:hAnsi="Times New Roman" w:cs="Times New Roman"/>
          <w:sz w:val="20"/>
          <w:szCs w:val="20"/>
          <w:lang w:val="x-none"/>
        </w:rPr>
        <w:t>the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V2X layer. From our perspective, the </w:t>
      </w:r>
      <w:r>
        <w:rPr>
          <w:rFonts w:ascii="Times New Roman" w:eastAsia="宋体" w:hAnsi="Times New Roman" w:cs="Times New Roman"/>
          <w:sz w:val="20"/>
          <w:szCs w:val="20"/>
          <w:lang w:val="x-none"/>
        </w:rPr>
        <w:t>“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>legacy</w:t>
      </w:r>
      <w:r>
        <w:rPr>
          <w:rFonts w:ascii="Times New Roman" w:eastAsia="宋体" w:hAnsi="Times New Roman" w:cs="Times New Roman"/>
          <w:sz w:val="20"/>
          <w:szCs w:val="20"/>
          <w:lang w:val="x-none"/>
        </w:rPr>
        <w:t>”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carrier should </w:t>
      </w:r>
      <w:r w:rsidR="00E07A18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still 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be the single SL carrier that should have been used by UEs applying Rel-16/Rel-17 NR SL communication, i.e. the one configured by </w:t>
      </w:r>
      <w:r w:rsidRPr="008C56AB">
        <w:rPr>
          <w:rFonts w:ascii="Times New Roman" w:eastAsia="宋体" w:hAnsi="Times New Roman" w:cs="Times New Roman"/>
          <w:i/>
          <w:sz w:val="20"/>
          <w:szCs w:val="20"/>
          <w:lang w:val="x-none"/>
        </w:rPr>
        <w:t>sl-FreqInfoList-r16</w:t>
      </w:r>
      <w:r w:rsidRPr="008C56AB">
        <w:rPr>
          <w:rFonts w:ascii="Times New Roman" w:eastAsia="宋体" w:hAnsi="Times New Roman" w:cs="Times New Roman" w:hint="eastAsia"/>
          <w:sz w:val="20"/>
          <w:szCs w:val="20"/>
          <w:lang w:val="x-none"/>
        </w:rPr>
        <w:t>/</w:t>
      </w:r>
      <w:r w:rsidRPr="008C56AB">
        <w:rPr>
          <w:rFonts w:ascii="Times New Roman" w:eastAsia="宋体" w:hAnsi="Times New Roman" w:cs="Times New Roman"/>
          <w:i/>
          <w:sz w:val="20"/>
          <w:szCs w:val="20"/>
          <w:lang w:val="x-none"/>
        </w:rPr>
        <w:t>sl-FreqInfoToAddModList-r16</w:t>
      </w:r>
      <w:r w:rsidRPr="008C56AB">
        <w:rPr>
          <w:rFonts w:ascii="Times New Roman" w:eastAsia="宋体" w:hAnsi="Times New Roman" w:cs="Times New Roman" w:hint="eastAsia"/>
          <w:sz w:val="20"/>
          <w:szCs w:val="20"/>
          <w:lang w:val="x-none"/>
        </w:rPr>
        <w:t>, even if the new multiple SL carriers are introduced as</w:t>
      </w:r>
      <w:r w:rsidR="00E07A18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extensions</w:t>
      </w:r>
      <w:r w:rsidRPr="008C56AB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in the dedicated </w:t>
      </w:r>
      <w:r w:rsidRPr="008C56AB">
        <w:rPr>
          <w:rFonts w:ascii="Times New Roman" w:eastAsia="宋体" w:hAnsi="Times New Roman" w:cs="Times New Roman"/>
          <w:sz w:val="20"/>
          <w:szCs w:val="20"/>
          <w:lang w:val="x-none"/>
        </w:rPr>
        <w:t>signaling</w:t>
      </w:r>
      <w:r w:rsidRPr="008C56AB">
        <w:rPr>
          <w:rFonts w:ascii="Times New Roman" w:eastAsia="宋体" w:hAnsi="Times New Roman" w:cs="Times New Roman" w:hint="eastAsia"/>
          <w:sz w:val="20"/>
          <w:szCs w:val="20"/>
          <w:lang w:val="x-none"/>
        </w:rPr>
        <w:t>, SIB and pre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>-</w:t>
      </w:r>
      <w:r w:rsidRPr="008C56AB">
        <w:rPr>
          <w:rFonts w:ascii="Times New Roman" w:eastAsia="宋体" w:hAnsi="Times New Roman" w:cs="Times New Roman" w:hint="eastAsia"/>
          <w:sz w:val="20"/>
          <w:szCs w:val="20"/>
          <w:lang w:val="x-none"/>
        </w:rPr>
        <w:t>configuration</w:t>
      </w:r>
      <w:r w:rsidR="00E07A18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(i.e.</w:t>
      </w:r>
      <w:r w:rsidR="00E07A18" w:rsidRPr="00E07A18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</w:t>
      </w:r>
      <w:r w:rsidR="00E07A18" w:rsidRPr="00E07A18">
        <w:rPr>
          <w:rFonts w:ascii="Times New Roman" w:eastAsia="宋体" w:hAnsi="Times New Roman" w:cs="Times New Roman"/>
          <w:i/>
          <w:sz w:val="20"/>
          <w:szCs w:val="20"/>
          <w:lang w:val="x-none"/>
        </w:rPr>
        <w:t>sl-FreqInfoListSizeExt-v18xy</w:t>
      </w:r>
      <w:r w:rsidR="00E07A18" w:rsidRPr="00E07A18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and </w:t>
      </w:r>
      <w:r w:rsidR="00E07A18" w:rsidRPr="00E07A18">
        <w:rPr>
          <w:rFonts w:ascii="Times New Roman" w:eastAsia="宋体" w:hAnsi="Times New Roman" w:cs="Times New Roman" w:hint="eastAsia"/>
          <w:i/>
          <w:sz w:val="20"/>
          <w:szCs w:val="20"/>
          <w:lang w:val="x-none"/>
        </w:rPr>
        <w:t>sl-</w:t>
      </w:r>
      <w:r w:rsidR="00E07A18" w:rsidRPr="00E07A18">
        <w:rPr>
          <w:rFonts w:ascii="Times New Roman" w:eastAsia="宋体" w:hAnsi="Times New Roman" w:cs="Times New Roman"/>
          <w:i/>
          <w:sz w:val="20"/>
          <w:szCs w:val="20"/>
          <w:lang w:val="x-none"/>
        </w:rPr>
        <w:t>FreqInfoToAddModListExt-v18xy</w:t>
      </w:r>
      <w:r w:rsidR="00E07A18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in [2])</w:t>
      </w:r>
      <w:r w:rsidRPr="008C56AB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. </w:t>
      </w:r>
      <w:r w:rsidR="00E07A18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Considering the co-existence of Rel-16/17 UEs supporting only single carrier operation and Rel-18 UEs supporting NR SL CA, taking the SL carrier in the </w:t>
      </w:r>
      <w:r w:rsidR="00E07A18" w:rsidRPr="008C56AB">
        <w:rPr>
          <w:rFonts w:ascii="Times New Roman" w:eastAsia="宋体" w:hAnsi="Times New Roman" w:cs="Times New Roman"/>
          <w:i/>
          <w:sz w:val="20"/>
          <w:szCs w:val="20"/>
          <w:lang w:val="x-none"/>
        </w:rPr>
        <w:t>sl-FreqInfoList-r16</w:t>
      </w:r>
      <w:r w:rsidR="00E07A18" w:rsidRPr="008C56AB">
        <w:rPr>
          <w:rFonts w:ascii="Times New Roman" w:eastAsia="宋体" w:hAnsi="Times New Roman" w:cs="Times New Roman" w:hint="eastAsia"/>
          <w:sz w:val="20"/>
          <w:szCs w:val="20"/>
          <w:lang w:val="x-none"/>
        </w:rPr>
        <w:t>/</w:t>
      </w:r>
      <w:r w:rsidR="00E07A18" w:rsidRPr="008C56AB">
        <w:rPr>
          <w:rFonts w:ascii="Times New Roman" w:eastAsia="宋体" w:hAnsi="Times New Roman" w:cs="Times New Roman"/>
          <w:i/>
          <w:sz w:val="20"/>
          <w:szCs w:val="20"/>
          <w:lang w:val="x-none"/>
        </w:rPr>
        <w:t>sl-FreqInfoToAddModList-r16</w:t>
      </w:r>
      <w:r w:rsidR="00E07A18" w:rsidRPr="00E07A18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as the legacy single carrier makes </w:t>
      </w:r>
      <w:r w:rsidR="00E07A18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even </w:t>
      </w:r>
      <w:r w:rsidR="00E07A18" w:rsidRPr="00E07A18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more sense from inter-operability perspective. </w:t>
      </w:r>
    </w:p>
    <w:p w:rsidR="00E07A18" w:rsidRPr="00E07A18" w:rsidRDefault="00E07A18" w:rsidP="00E07A1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b/>
          <w:sz w:val="20"/>
          <w:szCs w:val="20"/>
          <w:lang w:val="x-none"/>
        </w:rPr>
      </w:pPr>
      <w:r w:rsidRPr="00E07A18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Proposal 1: The </w:t>
      </w:r>
      <w:r w:rsidRPr="00E07A18">
        <w:rPr>
          <w:rFonts w:ascii="Times New Roman" w:eastAsia="宋体" w:hAnsi="Times New Roman" w:cs="Times New Roman"/>
          <w:b/>
          <w:sz w:val="20"/>
          <w:szCs w:val="20"/>
          <w:lang w:val="x-none"/>
        </w:rPr>
        <w:t>“</w:t>
      </w:r>
      <w:r w:rsidRPr="00E07A18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>Legacy single carrier</w:t>
      </w:r>
      <w:r w:rsidRPr="00E07A18">
        <w:rPr>
          <w:rFonts w:ascii="Times New Roman" w:eastAsia="宋体" w:hAnsi="Times New Roman" w:cs="Times New Roman"/>
          <w:b/>
          <w:sz w:val="20"/>
          <w:szCs w:val="20"/>
          <w:lang w:val="x-none"/>
        </w:rPr>
        <w:t>”</w:t>
      </w:r>
      <w:r w:rsidRPr="00E07A18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 in the NR SL CA context should be the SL carrier configured by </w:t>
      </w:r>
      <w:r w:rsidRPr="00E07A18">
        <w:rPr>
          <w:rFonts w:ascii="Times New Roman" w:eastAsia="宋体" w:hAnsi="Times New Roman" w:cs="Times New Roman"/>
          <w:b/>
          <w:i/>
          <w:sz w:val="20"/>
          <w:szCs w:val="20"/>
          <w:lang w:val="x-none"/>
        </w:rPr>
        <w:t>sl-FreqInfoList-r16</w:t>
      </w:r>
      <w:r w:rsidRPr="00E07A18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>/</w:t>
      </w:r>
      <w:r w:rsidRPr="00E07A18">
        <w:rPr>
          <w:rFonts w:ascii="Times New Roman" w:eastAsia="宋体" w:hAnsi="Times New Roman" w:cs="Times New Roman"/>
          <w:b/>
          <w:i/>
          <w:sz w:val="20"/>
          <w:szCs w:val="20"/>
          <w:lang w:val="x-none"/>
        </w:rPr>
        <w:t>sl-FreqInfoToAddModList-r16</w:t>
      </w:r>
      <w:r w:rsidRPr="00E07A18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. </w:t>
      </w:r>
    </w:p>
    <w:p w:rsidR="005709D0" w:rsidRPr="009140FC" w:rsidRDefault="005709D0" w:rsidP="005709D0">
      <w:pPr>
        <w:pStyle w:val="20"/>
        <w:numPr>
          <w:ilvl w:val="0"/>
          <w:numId w:val="0"/>
        </w:numPr>
        <w:ind w:left="576" w:hanging="576"/>
        <w:rPr>
          <w:szCs w:val="32"/>
        </w:rPr>
      </w:pPr>
      <w:r>
        <w:rPr>
          <w:rFonts w:hint="eastAsia"/>
          <w:szCs w:val="32"/>
          <w:lang w:eastAsia="zh-CN"/>
        </w:rPr>
        <w:t xml:space="preserve">Issue 2: Missing case for the SL PDCP </w:t>
      </w:r>
      <w:r>
        <w:rPr>
          <w:szCs w:val="32"/>
          <w:lang w:eastAsia="zh-CN"/>
        </w:rPr>
        <w:t>duplication</w:t>
      </w:r>
      <w:r>
        <w:rPr>
          <w:rFonts w:hint="eastAsia"/>
          <w:szCs w:val="32"/>
          <w:lang w:eastAsia="zh-CN"/>
        </w:rPr>
        <w:t xml:space="preserve"> configuration</w:t>
      </w:r>
    </w:p>
    <w:p w:rsidR="005709D0" w:rsidRPr="005709D0" w:rsidRDefault="005709D0" w:rsidP="005709D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sz w:val="20"/>
          <w:szCs w:val="20"/>
          <w:lang w:val="x-none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>The below agreements were made for the SL PDCP duplication configuration in NR SL CA:</w:t>
      </w:r>
      <w:r w:rsidR="00DF7C0F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</w:t>
      </w:r>
    </w:p>
    <w:p w:rsidR="005709D0" w:rsidRDefault="005709D0" w:rsidP="005709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426"/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on </w:t>
      </w:r>
      <w:r>
        <w:rPr>
          <w:b/>
        </w:rPr>
        <w:t>CA/PDCP duplication configuration</w:t>
      </w:r>
    </w:p>
    <w:p w:rsidR="005709D0" w:rsidRPr="00533A22" w:rsidRDefault="005709D0" w:rsidP="005709D0">
      <w:pPr>
        <w:pStyle w:val="Doc-text2"/>
        <w:widowControl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426"/>
        <w:jc w:val="left"/>
        <w:rPr>
          <w:lang w:val="en-US"/>
        </w:rPr>
      </w:pPr>
      <w:r w:rsidRPr="00533A22">
        <w:t xml:space="preserve">For STCH, if TX profile indicates backwards-incompatible, for RRC_IDLE/RRC_INACTIVE/OOC case, leave the decision of per-LCH carrier set for PDCP duplication to </w:t>
      </w:r>
      <w:proofErr w:type="spellStart"/>
      <w:r w:rsidRPr="00533A22">
        <w:t>Tx</w:t>
      </w:r>
      <w:proofErr w:type="spellEnd"/>
      <w:r w:rsidRPr="00533A22">
        <w:t xml:space="preserve"> UE implementation.</w:t>
      </w:r>
    </w:p>
    <w:p w:rsidR="005709D0" w:rsidRPr="00533A22" w:rsidRDefault="005709D0" w:rsidP="005709D0">
      <w:pPr>
        <w:pStyle w:val="Doc-text2"/>
        <w:widowControl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426"/>
        <w:jc w:val="left"/>
        <w:rPr>
          <w:lang w:val="en-US"/>
        </w:rPr>
      </w:pPr>
      <w:r w:rsidRPr="00533A22">
        <w:t>For STCH, if TX profile indicates backwards-incompatible, for RRC_CONNECTED, dedicated-RRC provides per-LCH carrier set configuration</w:t>
      </w:r>
    </w:p>
    <w:p w:rsidR="005709D0" w:rsidRPr="00533A22" w:rsidRDefault="005709D0" w:rsidP="005709D0">
      <w:pPr>
        <w:pStyle w:val="Doc-text2"/>
        <w:widowControl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426"/>
        <w:jc w:val="left"/>
        <w:rPr>
          <w:lang w:val="en-US"/>
        </w:rPr>
      </w:pPr>
      <w:r w:rsidRPr="00533A22">
        <w:t xml:space="preserve">For STCH, if TX profile indicates backwards-incompatible, for RRC_CONNECTED, for a SLRB configured with duplication, </w:t>
      </w:r>
      <w:proofErr w:type="spellStart"/>
      <w:r w:rsidRPr="00533A22">
        <w:t>Tx</w:t>
      </w:r>
      <w:proofErr w:type="spellEnd"/>
      <w:r w:rsidRPr="00533A22">
        <w:t xml:space="preserve"> UE uses duplication</w:t>
      </w:r>
    </w:p>
    <w:p w:rsidR="005709D0" w:rsidRPr="00533A22" w:rsidRDefault="005709D0" w:rsidP="005709D0">
      <w:pPr>
        <w:pStyle w:val="Doc-text2"/>
        <w:widowControl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426"/>
        <w:jc w:val="left"/>
        <w:rPr>
          <w:lang w:val="en-US"/>
        </w:rPr>
      </w:pPr>
      <w:r w:rsidRPr="00533A22">
        <w:t xml:space="preserve">For SCCH, at least for RRC_IDLE/RRC_INACTIVE/OOC cases, leave the decision of per-LCH carrier set for PDCP duplication to </w:t>
      </w:r>
      <w:proofErr w:type="spellStart"/>
      <w:r w:rsidRPr="00533A22">
        <w:t>Tx</w:t>
      </w:r>
      <w:proofErr w:type="spellEnd"/>
      <w:r w:rsidRPr="00533A22">
        <w:t xml:space="preserve"> UE implementation</w:t>
      </w:r>
    </w:p>
    <w:p w:rsidR="005709D0" w:rsidRPr="00533A22" w:rsidRDefault="005709D0" w:rsidP="005709D0">
      <w:pPr>
        <w:pStyle w:val="Doc-text2"/>
        <w:widowControl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426"/>
        <w:jc w:val="left"/>
        <w:rPr>
          <w:lang w:val="en-US"/>
        </w:rPr>
      </w:pPr>
      <w:r w:rsidRPr="00533A22">
        <w:t xml:space="preserve">For SCCH, add additional RLC leg configuration into specified SCCH configuration (w/o disable/enable flag), and leave the enable/disable decision of PDCP duplication to </w:t>
      </w:r>
      <w:proofErr w:type="spellStart"/>
      <w:r w:rsidRPr="00533A22">
        <w:t>Tx</w:t>
      </w:r>
      <w:proofErr w:type="spellEnd"/>
      <w:r w:rsidRPr="00533A22">
        <w:t xml:space="preserve"> UE implementation.</w:t>
      </w:r>
    </w:p>
    <w:p w:rsidR="005709D0" w:rsidRPr="00533A22" w:rsidRDefault="005709D0" w:rsidP="005709D0">
      <w:pPr>
        <w:pStyle w:val="Doc-text2"/>
        <w:widowControl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426"/>
        <w:jc w:val="left"/>
        <w:rPr>
          <w:lang w:val="en-US"/>
        </w:rPr>
      </w:pPr>
      <w:r w:rsidRPr="00533A22">
        <w:t>Include flow-to-carrier mapping for each destination into SUI message.</w:t>
      </w:r>
    </w:p>
    <w:p w:rsidR="005709D0" w:rsidRPr="00533A22" w:rsidRDefault="005709D0" w:rsidP="005709D0">
      <w:pPr>
        <w:pStyle w:val="Doc-text2"/>
        <w:widowControl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426"/>
        <w:jc w:val="left"/>
        <w:rPr>
          <w:lang w:val="en-US"/>
        </w:rPr>
      </w:pPr>
      <w:r w:rsidRPr="00533A22">
        <w:lastRenderedPageBreak/>
        <w:t xml:space="preserve">For STCH, if TX profile indicates backwards-incompatible, for RRC_IDLE/RRC_INACTIVE/OOC case, the </w:t>
      </w:r>
      <w:proofErr w:type="spellStart"/>
      <w:r w:rsidRPr="00533A22">
        <w:t>Tx</w:t>
      </w:r>
      <w:proofErr w:type="spellEnd"/>
      <w:r w:rsidRPr="00533A22">
        <w:t xml:space="preserve"> UE uses duplication based on SIB/</w:t>
      </w:r>
      <w:proofErr w:type="spellStart"/>
      <w:r w:rsidRPr="00533A22">
        <w:t>Preconfiguration</w:t>
      </w:r>
      <w:proofErr w:type="spellEnd"/>
      <w:r w:rsidRPr="00533A22">
        <w:t xml:space="preserve"> (e.g. if PDCP duplication is configured for the SLRB)</w:t>
      </w:r>
    </w:p>
    <w:p w:rsidR="005709D0" w:rsidRPr="005709D0" w:rsidRDefault="005709D0" w:rsidP="005709D0">
      <w:pPr>
        <w:pStyle w:val="Doc-text2"/>
        <w:widowControl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426"/>
        <w:jc w:val="left"/>
        <w:rPr>
          <w:lang w:val="en-US"/>
        </w:rPr>
      </w:pPr>
      <w:r w:rsidRPr="005709D0">
        <w:t>For STCH, if TX profile indicates backward compatible, leave it to UE implementation on whether to use single carrier transmission or PDCP duplication.</w:t>
      </w:r>
    </w:p>
    <w:p w:rsidR="00696470" w:rsidRDefault="005709D0" w:rsidP="00DF7C0F">
      <w:p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Times New Roman" w:eastAsia="宋体" w:hAnsi="Times New Roman" w:cs="Times New Roman"/>
          <w:sz w:val="20"/>
          <w:szCs w:val="20"/>
          <w:lang w:val="x-none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Assuming that TX profile is only applied to SL broadcast and </w:t>
      </w:r>
      <w:proofErr w:type="spellStart"/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>groupcast</w:t>
      </w:r>
      <w:proofErr w:type="spellEnd"/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>, it seems that the STCH for SL unicast is missing in the above set of agreement</w:t>
      </w:r>
      <w:r w:rsidR="00020E06">
        <w:rPr>
          <w:rFonts w:ascii="Times New Roman" w:eastAsia="宋体" w:hAnsi="Times New Roman" w:cs="Times New Roman" w:hint="eastAsia"/>
          <w:sz w:val="20"/>
          <w:szCs w:val="20"/>
          <w:lang w:val="x-none"/>
        </w:rPr>
        <w:t>s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. </w:t>
      </w:r>
    </w:p>
    <w:p w:rsidR="005709D0" w:rsidRDefault="00533A22" w:rsidP="00A63C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sz w:val="20"/>
          <w:szCs w:val="20"/>
          <w:lang w:val="x-none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>S</w:t>
      </w:r>
      <w:r w:rsidR="005709D0">
        <w:rPr>
          <w:rFonts w:ascii="Times New Roman" w:eastAsia="宋体" w:hAnsi="Times New Roman" w:cs="Times New Roman" w:hint="eastAsia"/>
          <w:sz w:val="20"/>
          <w:szCs w:val="20"/>
          <w:lang w:val="x-none"/>
        </w:rPr>
        <w:t>ince there is UE capability exchange between the two UEs in a unicast link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</w:t>
      </w:r>
      <w:r w:rsidR="005709D0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and 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>either UE in RRC_CONNECTED can report both UE</w:t>
      </w:r>
      <w:r>
        <w:rPr>
          <w:rFonts w:ascii="Times New Roman" w:eastAsia="宋体" w:hAnsi="Times New Roman" w:cs="Times New Roman"/>
          <w:sz w:val="20"/>
          <w:szCs w:val="20"/>
          <w:lang w:val="x-none"/>
        </w:rPr>
        <w:t>’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>s SL capabilities via c</w:t>
      </w:r>
      <w:r w:rsidR="005709D0">
        <w:rPr>
          <w:rFonts w:ascii="Times New Roman" w:eastAsia="宋体" w:hAnsi="Times New Roman" w:cs="Times New Roman"/>
          <w:sz w:val="20"/>
          <w:szCs w:val="20"/>
          <w:lang w:val="x-none"/>
        </w:rPr>
        <w:t>apability</w:t>
      </w:r>
      <w:r w:rsidR="005709D0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reporting and SUI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, </w:t>
      </w:r>
      <w:r w:rsidR="00020E06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therefore, 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>for STCH (i.e. SL-DRBs) in unicast:</w:t>
      </w:r>
    </w:p>
    <w:p w:rsidR="005709D0" w:rsidRPr="00533A22" w:rsidRDefault="00533A22" w:rsidP="00533A22">
      <w:pPr>
        <w:pStyle w:val="af7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ind w:left="400" w:hangingChars="200" w:hanging="400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 w:rsidRPr="00533A22">
        <w:rPr>
          <w:rFonts w:ascii="Times New Roman" w:eastAsia="宋体" w:hAnsi="Times New Roman" w:cs="Times New Roman" w:hint="eastAsia"/>
          <w:sz w:val="20"/>
          <w:szCs w:val="20"/>
        </w:rPr>
        <w:t>A</w:t>
      </w:r>
      <w:r w:rsidR="005709D0" w:rsidRPr="00533A22">
        <w:rPr>
          <w:rFonts w:ascii="Times New Roman" w:eastAsia="宋体" w:hAnsi="Times New Roman" w:cs="Times New Roman" w:hint="eastAsia"/>
          <w:sz w:val="20"/>
          <w:szCs w:val="20"/>
        </w:rPr>
        <w:t>n RRC_CONNECTED UE</w:t>
      </w:r>
      <w:r w:rsidRPr="00533A22">
        <w:rPr>
          <w:rFonts w:ascii="Times New Roman" w:eastAsia="宋体" w:hAnsi="Times New Roman" w:cs="Times New Roman" w:hint="eastAsia"/>
          <w:sz w:val="20"/>
          <w:szCs w:val="20"/>
        </w:rPr>
        <w:t xml:space="preserve"> can determine to use PDCP duplication and gets the per LCH carrier sets for an SL-DRB based on the SL-DRB configuration in dedicated RRC signaling;</w:t>
      </w:r>
    </w:p>
    <w:p w:rsidR="00533A22" w:rsidRPr="00533A22" w:rsidRDefault="00533A22" w:rsidP="00533A22">
      <w:pPr>
        <w:pStyle w:val="af7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ind w:left="400" w:hangingChars="200" w:hanging="400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 w:rsidRPr="00533A22">
        <w:rPr>
          <w:rFonts w:ascii="Times New Roman" w:eastAsia="宋体" w:hAnsi="Times New Roman" w:cs="Times New Roman" w:hint="eastAsia"/>
          <w:sz w:val="20"/>
          <w:szCs w:val="20"/>
        </w:rPr>
        <w:t xml:space="preserve">An </w:t>
      </w:r>
      <w:r>
        <w:rPr>
          <w:rFonts w:ascii="Times New Roman" w:eastAsia="宋体" w:hAnsi="Times New Roman" w:cs="Times New Roman" w:hint="eastAsia"/>
          <w:sz w:val="20"/>
          <w:szCs w:val="20"/>
        </w:rPr>
        <w:t>RRC_IDLE/INACTIVE/</w:t>
      </w:r>
      <w:proofErr w:type="spellStart"/>
      <w:r>
        <w:rPr>
          <w:rFonts w:ascii="Times New Roman" w:eastAsia="宋体" w:hAnsi="Times New Roman" w:cs="Times New Roman" w:hint="eastAsia"/>
          <w:sz w:val="20"/>
          <w:szCs w:val="20"/>
        </w:rPr>
        <w:t>OoC</w:t>
      </w:r>
      <w:proofErr w:type="spellEnd"/>
      <w:r w:rsidRPr="00533A22">
        <w:rPr>
          <w:rFonts w:ascii="Times New Roman" w:eastAsia="宋体" w:hAnsi="Times New Roman" w:cs="Times New Roman" w:hint="eastAsia"/>
          <w:sz w:val="20"/>
          <w:szCs w:val="20"/>
        </w:rPr>
        <w:t xml:space="preserve"> UE can determine to use PDCP duplication and derives the per LCH carrier sets for an SL-DRB based on UE implementation (taking into account pe</w:t>
      </w:r>
      <w:r w:rsidR="00020E06">
        <w:rPr>
          <w:rFonts w:ascii="Times New Roman" w:eastAsia="宋体" w:hAnsi="Times New Roman" w:cs="Times New Roman" w:hint="eastAsia"/>
          <w:sz w:val="20"/>
          <w:szCs w:val="20"/>
        </w:rPr>
        <w:t>e</w:t>
      </w:r>
      <w:r w:rsidRPr="00533A22">
        <w:rPr>
          <w:rFonts w:ascii="Times New Roman" w:eastAsia="宋体" w:hAnsi="Times New Roman" w:cs="Times New Roman" w:hint="eastAsia"/>
          <w:sz w:val="20"/>
          <w:szCs w:val="20"/>
        </w:rPr>
        <w:t>r U</w:t>
      </w:r>
      <w:r w:rsidR="00020E06">
        <w:rPr>
          <w:rFonts w:ascii="Times New Roman" w:eastAsia="宋体" w:hAnsi="Times New Roman" w:cs="Times New Roman" w:hint="eastAsia"/>
          <w:sz w:val="20"/>
          <w:szCs w:val="20"/>
        </w:rPr>
        <w:t>E</w:t>
      </w:r>
      <w:r w:rsidRPr="00533A22">
        <w:rPr>
          <w:rFonts w:ascii="Times New Roman" w:eastAsia="宋体" w:hAnsi="Times New Roman" w:cs="Times New Roman" w:hint="eastAsia"/>
          <w:sz w:val="20"/>
          <w:szCs w:val="20"/>
        </w:rPr>
        <w:t>s</w:t>
      </w:r>
      <w:r w:rsidRPr="00533A22">
        <w:rPr>
          <w:rFonts w:ascii="Times New Roman" w:eastAsia="宋体" w:hAnsi="Times New Roman" w:cs="Times New Roman"/>
          <w:sz w:val="20"/>
          <w:szCs w:val="20"/>
        </w:rPr>
        <w:t>’</w:t>
      </w:r>
      <w:r w:rsidRPr="00533A22">
        <w:rPr>
          <w:rFonts w:ascii="Times New Roman" w:eastAsia="宋体" w:hAnsi="Times New Roman" w:cs="Times New Roman" w:hint="eastAsia"/>
          <w:sz w:val="20"/>
          <w:szCs w:val="20"/>
        </w:rPr>
        <w:t xml:space="preserve"> capability), in case the SL-DRB is </w:t>
      </w:r>
      <w:r w:rsidRPr="00533A22">
        <w:rPr>
          <w:rFonts w:ascii="Times New Roman" w:eastAsia="宋体" w:hAnsi="Times New Roman" w:cs="Times New Roman"/>
          <w:sz w:val="20"/>
          <w:szCs w:val="20"/>
        </w:rPr>
        <w:t>configured</w:t>
      </w:r>
      <w:r w:rsidRPr="00533A22">
        <w:rPr>
          <w:rFonts w:ascii="Times New Roman" w:eastAsia="宋体" w:hAnsi="Times New Roman" w:cs="Times New Roman" w:hint="eastAsia"/>
          <w:sz w:val="20"/>
          <w:szCs w:val="20"/>
        </w:rPr>
        <w:t xml:space="preserve"> with PDCP duplication in SIB/pre-configuration. </w:t>
      </w:r>
    </w:p>
    <w:p w:rsidR="00533A22" w:rsidRPr="00533A22" w:rsidRDefault="00DF7C0F">
      <w:pPr>
        <w:tabs>
          <w:tab w:val="left" w:pos="5812"/>
        </w:tabs>
        <w:spacing w:after="180"/>
        <w:jc w:val="left"/>
        <w:rPr>
          <w:rFonts w:ascii="Times New Roman" w:eastAsia="宋体" w:hAnsi="Times New Roman" w:cs="Times New Roman"/>
          <w:b/>
          <w:sz w:val="20"/>
          <w:szCs w:val="20"/>
          <w:lang w:val="x-none"/>
        </w:rPr>
      </w:pPr>
      <w:r w:rsidRPr="00533A22">
        <w:rPr>
          <w:rFonts w:ascii="Times New Roman" w:eastAsia="宋体" w:hAnsi="Times New Roman" w:cs="Times New Roman" w:hint="eastAsia"/>
          <w:b/>
          <w:sz w:val="20"/>
          <w:szCs w:val="24"/>
        </w:rPr>
        <w:t>P</w:t>
      </w:r>
      <w:r w:rsidRPr="00533A22">
        <w:rPr>
          <w:rFonts w:ascii="Times New Roman" w:eastAsia="宋体" w:hAnsi="Times New Roman" w:cs="Times New Roman"/>
          <w:b/>
          <w:sz w:val="20"/>
          <w:szCs w:val="24"/>
        </w:rPr>
        <w:t>r</w:t>
      </w:r>
      <w:r w:rsidR="00533A22" w:rsidRPr="00533A22">
        <w:rPr>
          <w:rFonts w:ascii="Times New Roman" w:eastAsia="宋体" w:hAnsi="Times New Roman" w:cs="Times New Roman" w:hint="eastAsia"/>
          <w:b/>
          <w:sz w:val="20"/>
          <w:szCs w:val="24"/>
        </w:rPr>
        <w:t>oposal 2a</w:t>
      </w:r>
      <w:r w:rsidR="00282290" w:rsidRPr="00533A22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: </w:t>
      </w:r>
      <w:r w:rsidR="00533A22" w:rsidRPr="00533A22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For STCH in SL unicast, </w:t>
      </w:r>
      <w:r w:rsidR="00533A22"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>an RRC_CONNECTED UE determine</w:t>
      </w:r>
      <w:r w:rsidR="00A63C71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>s</w:t>
      </w:r>
      <w:r w:rsidR="00533A22"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 </w:t>
      </w:r>
      <w:r w:rsid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whether </w:t>
      </w:r>
      <w:r w:rsidR="00533A22"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to use PDCP duplication and </w:t>
      </w:r>
      <w:r w:rsidR="00A63C71">
        <w:rPr>
          <w:rFonts w:ascii="Times New Roman" w:eastAsia="宋体" w:hAnsi="Times New Roman" w:cs="Times New Roman"/>
          <w:b/>
          <w:sz w:val="20"/>
          <w:szCs w:val="20"/>
          <w:lang w:val="x-none"/>
        </w:rPr>
        <w:t>acquire</w:t>
      </w:r>
      <w:r w:rsidR="00A63C71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s </w:t>
      </w:r>
      <w:r w:rsidR="00533A22"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>the per-LCH carrier sets for an SL-DRB based on the SL-DRB configuration in dedicated RRC signaling.</w:t>
      </w:r>
    </w:p>
    <w:p w:rsidR="00533A22" w:rsidRPr="00533A22" w:rsidRDefault="00533A22" w:rsidP="00533A22">
      <w:pPr>
        <w:tabs>
          <w:tab w:val="left" w:pos="5812"/>
        </w:tabs>
        <w:spacing w:after="180"/>
        <w:jc w:val="left"/>
        <w:rPr>
          <w:rFonts w:ascii="Times New Roman" w:eastAsia="宋体" w:hAnsi="Times New Roman" w:cs="Times New Roman"/>
          <w:b/>
          <w:sz w:val="20"/>
          <w:szCs w:val="20"/>
          <w:lang w:val="x-none"/>
        </w:rPr>
      </w:pPr>
      <w:r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Proposal 2b: </w:t>
      </w:r>
      <w:r w:rsidRPr="00533A22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For STCH in SL unicast, </w:t>
      </w:r>
      <w:r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an </w:t>
      </w:r>
      <w:r w:rsidRPr="00533A22">
        <w:rPr>
          <w:rFonts w:ascii="Times New Roman" w:eastAsia="宋体" w:hAnsi="Times New Roman" w:cs="Times New Roman" w:hint="eastAsia"/>
          <w:b/>
          <w:sz w:val="20"/>
          <w:szCs w:val="20"/>
        </w:rPr>
        <w:t>RRC_IDLE/INACTIVE/</w:t>
      </w:r>
      <w:proofErr w:type="spellStart"/>
      <w:r w:rsidRPr="00533A22">
        <w:rPr>
          <w:rFonts w:ascii="Times New Roman" w:eastAsia="宋体" w:hAnsi="Times New Roman" w:cs="Times New Roman" w:hint="eastAsia"/>
          <w:b/>
          <w:sz w:val="20"/>
          <w:szCs w:val="20"/>
        </w:rPr>
        <w:t>OoC</w:t>
      </w:r>
      <w:proofErr w:type="spellEnd"/>
      <w:r w:rsidR="00A63C71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 UE </w:t>
      </w:r>
      <w:r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>determine</w:t>
      </w:r>
      <w:r w:rsidR="00A63C71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s whether </w:t>
      </w:r>
      <w:r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to </w:t>
      </w:r>
      <w:r w:rsidR="00A63C71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>use PDCP duplication and derives</w:t>
      </w:r>
      <w:r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 the per LCH carrier sets for an SL-DRB based on UE implementation (taking into account pe</w:t>
      </w:r>
      <w:r w:rsidR="00A63C71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>e</w:t>
      </w:r>
      <w:r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>r U</w:t>
      </w:r>
      <w:r w:rsidR="00A63C71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>E</w:t>
      </w:r>
      <w:r w:rsidR="00A63C71">
        <w:rPr>
          <w:rFonts w:ascii="Times New Roman" w:eastAsia="宋体" w:hAnsi="Times New Roman" w:cs="Times New Roman"/>
          <w:b/>
          <w:sz w:val="20"/>
          <w:szCs w:val="20"/>
          <w:lang w:val="x-none"/>
        </w:rPr>
        <w:t>’</w:t>
      </w:r>
      <w:r w:rsidR="00A63C71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>s</w:t>
      </w:r>
      <w:r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 capability), in case the SL-DRB is </w:t>
      </w:r>
      <w:r w:rsidRPr="00533A22">
        <w:rPr>
          <w:rFonts w:ascii="Times New Roman" w:eastAsia="宋体" w:hAnsi="Times New Roman" w:cs="Times New Roman"/>
          <w:b/>
          <w:sz w:val="20"/>
          <w:szCs w:val="20"/>
          <w:lang w:val="x-none"/>
        </w:rPr>
        <w:t>configured</w:t>
      </w:r>
      <w:r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 with PDCP duplication in SIB/pre-configuration.</w:t>
      </w:r>
    </w:p>
    <w:p w:rsidR="00A63C71" w:rsidRPr="009140FC" w:rsidRDefault="00A63C71" w:rsidP="00A63C71">
      <w:pPr>
        <w:pStyle w:val="20"/>
        <w:numPr>
          <w:ilvl w:val="0"/>
          <w:numId w:val="0"/>
        </w:numPr>
        <w:rPr>
          <w:szCs w:val="32"/>
        </w:rPr>
      </w:pPr>
      <w:r>
        <w:rPr>
          <w:rFonts w:hint="eastAsia"/>
          <w:szCs w:val="32"/>
          <w:lang w:eastAsia="zh-CN"/>
        </w:rPr>
        <w:t xml:space="preserve">Issue 3: How to deal with </w:t>
      </w:r>
      <w:proofErr w:type="spellStart"/>
      <w:r>
        <w:rPr>
          <w:rFonts w:hint="eastAsia"/>
          <w:szCs w:val="32"/>
          <w:lang w:eastAsia="zh-CN"/>
        </w:rPr>
        <w:t>QoS</w:t>
      </w:r>
      <w:proofErr w:type="spellEnd"/>
      <w:r>
        <w:rPr>
          <w:rFonts w:hint="eastAsia"/>
          <w:szCs w:val="32"/>
          <w:lang w:eastAsia="zh-CN"/>
        </w:rPr>
        <w:t xml:space="preserve"> flow to carrier mapping for IDLE/INACTIVE/</w:t>
      </w:r>
      <w:proofErr w:type="spellStart"/>
      <w:r>
        <w:rPr>
          <w:rFonts w:hint="eastAsia"/>
          <w:szCs w:val="32"/>
          <w:lang w:eastAsia="zh-CN"/>
        </w:rPr>
        <w:t>OoC</w:t>
      </w:r>
      <w:proofErr w:type="spellEnd"/>
      <w:r>
        <w:rPr>
          <w:rFonts w:hint="eastAsia"/>
          <w:szCs w:val="32"/>
          <w:lang w:eastAsia="zh-CN"/>
        </w:rPr>
        <w:t xml:space="preserve"> UEs </w:t>
      </w:r>
    </w:p>
    <w:p w:rsidR="00533A22" w:rsidRPr="00A63C71" w:rsidRDefault="00A63C71">
      <w:pPr>
        <w:tabs>
          <w:tab w:val="left" w:pos="5812"/>
        </w:tabs>
        <w:spacing w:after="180"/>
        <w:jc w:val="left"/>
        <w:rPr>
          <w:rFonts w:ascii="Times New Roman" w:eastAsia="宋体" w:hAnsi="Times New Roman" w:cs="Times New Roman"/>
          <w:sz w:val="20"/>
          <w:szCs w:val="20"/>
          <w:lang w:val="x-none"/>
        </w:rPr>
      </w:pPr>
      <w:r w:rsidRPr="00A63C71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Three options were identified </w:t>
      </w:r>
      <w:r w:rsidRPr="00A63C71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in </w:t>
      </w:r>
      <w:r w:rsidRPr="00A63C71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the last meeting 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[1] </w:t>
      </w:r>
      <w:r w:rsidRPr="00A63C71">
        <w:rPr>
          <w:rFonts w:ascii="Times New Roman" w:eastAsia="宋体" w:hAnsi="Times New Roman" w:cs="Times New Roman" w:hint="eastAsia"/>
          <w:sz w:val="20"/>
          <w:szCs w:val="20"/>
          <w:lang w:val="x-none"/>
        </w:rPr>
        <w:t>as shown below, and were further discussed in [3]: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63C71" w:rsidTr="00A63C71">
        <w:tc>
          <w:tcPr>
            <w:tcW w:w="9855" w:type="dxa"/>
          </w:tcPr>
          <w:p w:rsidR="00A63C71" w:rsidRDefault="00A63C71" w:rsidP="00A63C71">
            <w:pPr>
              <w:pStyle w:val="Doc-text2"/>
              <w:ind w:left="0" w:firstLine="0"/>
              <w:rPr>
                <w:b/>
              </w:rPr>
            </w:pPr>
            <w:proofErr w:type="spellStart"/>
            <w:r>
              <w:rPr>
                <w:b/>
              </w:rPr>
              <w:t>QoS</w:t>
            </w:r>
            <w:proofErr w:type="spellEnd"/>
            <w:r>
              <w:rPr>
                <w:b/>
              </w:rPr>
              <w:t xml:space="preserve"> flows mapping to carriers</w:t>
            </w:r>
          </w:p>
          <w:p w:rsidR="00A63C71" w:rsidRDefault="00A63C71" w:rsidP="00A63C71">
            <w:pPr>
              <w:pStyle w:val="Doc-text2"/>
              <w:ind w:left="1253" w:firstLine="0"/>
            </w:pPr>
            <w:r>
              <w:t xml:space="preserve">[Vivo]: Three options have been discussed for idle/inactive/OOC: </w:t>
            </w:r>
          </w:p>
          <w:p w:rsidR="00A63C71" w:rsidRDefault="00A63C71" w:rsidP="00A63C71">
            <w:pPr>
              <w:pStyle w:val="Doc-text2"/>
              <w:widowControl/>
              <w:numPr>
                <w:ilvl w:val="0"/>
                <w:numId w:val="40"/>
              </w:numPr>
              <w:jc w:val="left"/>
            </w:pPr>
            <w:r>
              <w:t xml:space="preserve">Option1: UE establish multiple SLRBs to avoid different carrier for </w:t>
            </w:r>
            <w:proofErr w:type="spellStart"/>
            <w:r>
              <w:t>QoS</w:t>
            </w:r>
            <w:proofErr w:type="spellEnd"/>
            <w:r>
              <w:t xml:space="preserve"> flow ids in a SLRB</w:t>
            </w:r>
          </w:p>
          <w:p w:rsidR="00A63C71" w:rsidRDefault="00A63C71" w:rsidP="00A63C71">
            <w:pPr>
              <w:pStyle w:val="Doc-text2"/>
              <w:widowControl/>
              <w:numPr>
                <w:ilvl w:val="0"/>
                <w:numId w:val="40"/>
              </w:numPr>
              <w:jc w:val="left"/>
            </w:pPr>
            <w:r>
              <w:t xml:space="preserve">Option2: Intersection among </w:t>
            </w:r>
            <w:proofErr w:type="spellStart"/>
            <w:r>
              <w:t>QoS</w:t>
            </w:r>
            <w:proofErr w:type="spellEnd"/>
            <w:r>
              <w:t xml:space="preserve"> flow ids belonging to a SLRB is considered in LCP</w:t>
            </w:r>
          </w:p>
          <w:p w:rsidR="00A63C71" w:rsidRDefault="00A63C71" w:rsidP="00A63C71">
            <w:pPr>
              <w:pStyle w:val="Doc-text2"/>
              <w:widowControl/>
              <w:numPr>
                <w:ilvl w:val="0"/>
                <w:numId w:val="40"/>
              </w:numPr>
              <w:jc w:val="left"/>
            </w:pPr>
            <w:r>
              <w:t>Option3: No further enhancement based on running CR</w:t>
            </w:r>
          </w:p>
          <w:p w:rsidR="00A63C71" w:rsidRDefault="00A63C71" w:rsidP="00A63C71">
            <w:pPr>
              <w:pStyle w:val="Doc-text2"/>
              <w:ind w:left="1253" w:firstLine="0"/>
            </w:pPr>
          </w:p>
          <w:p w:rsidR="00A63C71" w:rsidRDefault="00A63C71" w:rsidP="00A63C71">
            <w:pPr>
              <w:pStyle w:val="Doc-text2"/>
              <w:ind w:left="1253" w:firstLine="0"/>
            </w:pPr>
            <w:r>
              <w:t xml:space="preserve">[Nokia]: For RRC connected, option1 seems already feasible because we just agreed to include flow-to-carrier mapping for each destination into SUI message. [Qualcomm]: have strong concern with option2, e.g. multiple carriers are not guaranteed, whenever the upper layer adds new service type it should update it to the lower layer. [OPPO]: Can we see companies’ view? [IDC]: Option2 and option3 are actually same. Option2 is just for better clarification. Option3 is inherited sentence from LTE V2X as it was. [LG]: Do not think option2 and option3 are same. Prefer either option1 or option3. [Apple]: Option1 means that UE does not follow network configuration, which is not acceptable. </w:t>
            </w:r>
          </w:p>
          <w:p w:rsidR="00A63C71" w:rsidRDefault="00A63C71" w:rsidP="00A63C71">
            <w:pPr>
              <w:pStyle w:val="Doc-text2"/>
              <w:ind w:left="1253" w:firstLine="0"/>
            </w:pPr>
          </w:p>
          <w:p w:rsidR="00A63C71" w:rsidRDefault="00A63C71" w:rsidP="00A63C71">
            <w:pPr>
              <w:pStyle w:val="Doc-text2"/>
              <w:ind w:left="1253" w:firstLine="0"/>
            </w:pPr>
            <w:r>
              <w:t xml:space="preserve">=&gt; We’ll decide one of three options. No more new option is considered. </w:t>
            </w:r>
          </w:p>
          <w:p w:rsidR="00A63C71" w:rsidRDefault="00A63C71" w:rsidP="00A63C71">
            <w:pPr>
              <w:pStyle w:val="Doc-text2"/>
              <w:ind w:left="1253" w:firstLine="0"/>
            </w:pPr>
            <w:r>
              <w:t xml:space="preserve">=&gt; Comeback Friday. </w:t>
            </w:r>
          </w:p>
          <w:p w:rsidR="00A63C71" w:rsidRDefault="00A63C71" w:rsidP="00A63C71">
            <w:pPr>
              <w:pStyle w:val="Doc-text2"/>
              <w:ind w:left="1253" w:firstLine="0"/>
            </w:pPr>
          </w:p>
          <w:p w:rsidR="00A63C71" w:rsidRDefault="00A63C71" w:rsidP="00A63C71">
            <w:pPr>
              <w:pStyle w:val="Doc-text2"/>
              <w:ind w:left="1253" w:firstLine="0"/>
            </w:pPr>
            <w:r>
              <w:t xml:space="preserve">Option1: Huawei, LG, Vivo, </w:t>
            </w:r>
            <w:proofErr w:type="spellStart"/>
            <w:r>
              <w:t>Xiaomi</w:t>
            </w:r>
            <w:proofErr w:type="spellEnd"/>
            <w:r>
              <w:t>, Nokia, Qualcomm (6)</w:t>
            </w:r>
          </w:p>
          <w:p w:rsidR="00A63C71" w:rsidRDefault="00A63C71" w:rsidP="00A63C71">
            <w:pPr>
              <w:pStyle w:val="Doc-text2"/>
              <w:ind w:left="1253" w:firstLine="0"/>
            </w:pPr>
            <w:r>
              <w:t>Option2: IDC, Ericsson, Lenovo, Apple (4)</w:t>
            </w:r>
          </w:p>
          <w:p w:rsidR="00A63C71" w:rsidRDefault="00A63C71" w:rsidP="00A63C71">
            <w:pPr>
              <w:pStyle w:val="Doc-text2"/>
              <w:ind w:left="1253" w:firstLine="0"/>
            </w:pPr>
            <w:r>
              <w:t xml:space="preserve">Option3: CATT, ZTE, </w:t>
            </w:r>
            <w:proofErr w:type="spellStart"/>
            <w:r>
              <w:t>ASUSTek</w:t>
            </w:r>
            <w:proofErr w:type="spellEnd"/>
            <w:r>
              <w:t>, OPPO, NEC (5)</w:t>
            </w:r>
          </w:p>
          <w:p w:rsidR="00A63C71" w:rsidRDefault="00A63C71" w:rsidP="00A63C71">
            <w:pPr>
              <w:pStyle w:val="Doc-text2"/>
              <w:ind w:left="1253" w:firstLine="0"/>
            </w:pPr>
          </w:p>
          <w:p w:rsidR="00A63C71" w:rsidRPr="00A63C71" w:rsidRDefault="00A63C71" w:rsidP="00A63C71">
            <w:pPr>
              <w:pStyle w:val="Doc-text2"/>
              <w:ind w:left="1253" w:firstLine="0"/>
              <w:rPr>
                <w:rFonts w:ascii="Times New Roman" w:eastAsia="宋体" w:hAnsi="Times New Roman" w:cs="Times New Roman"/>
                <w:b/>
                <w:sz w:val="20"/>
              </w:rPr>
            </w:pPr>
            <w:r>
              <w:t xml:space="preserve">=&gt; Will revisit and decide it next meeting. </w:t>
            </w:r>
          </w:p>
        </w:tc>
      </w:tr>
    </w:tbl>
    <w:p w:rsidR="0009546A" w:rsidRDefault="00A63C71" w:rsidP="00A63C71">
      <w:p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Times New Roman" w:eastAsia="宋体" w:hAnsi="Times New Roman" w:cs="Times New Roman"/>
          <w:sz w:val="20"/>
          <w:szCs w:val="20"/>
          <w:lang w:val="x-none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>A</w:t>
      </w:r>
      <w:r w:rsidR="00020E06">
        <w:rPr>
          <w:rFonts w:ascii="Times New Roman" w:eastAsia="宋体" w:hAnsi="Times New Roman" w:cs="Times New Roman" w:hint="eastAsia"/>
          <w:sz w:val="20"/>
          <w:szCs w:val="20"/>
          <w:lang w:val="x-none"/>
        </w:rPr>
        <w:t>s the outcome of [3], it seems O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ption </w:t>
      </w:r>
      <w:r w:rsidR="00020E06">
        <w:rPr>
          <w:rFonts w:ascii="Times New Roman" w:eastAsia="宋体" w:hAnsi="Times New Roman" w:cs="Times New Roman" w:hint="eastAsia"/>
          <w:sz w:val="20"/>
          <w:szCs w:val="20"/>
          <w:lang w:val="x-none"/>
        </w:rPr>
        <w:t>1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is the most promising one to be adopted, based on companies</w:t>
      </w:r>
      <w:r>
        <w:rPr>
          <w:rFonts w:ascii="Times New Roman" w:eastAsia="宋体" w:hAnsi="Times New Roman" w:cs="Times New Roman"/>
          <w:sz w:val="20"/>
          <w:szCs w:val="20"/>
          <w:lang w:val="x-none"/>
        </w:rPr>
        <w:t>’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views. </w:t>
      </w:r>
    </w:p>
    <w:p w:rsidR="00A63C71" w:rsidRDefault="00A63C71" w:rsidP="00A63C71">
      <w:p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Times New Roman" w:eastAsia="宋体" w:hAnsi="Times New Roman" w:cs="Times New Roman"/>
          <w:sz w:val="20"/>
          <w:szCs w:val="20"/>
          <w:lang w:val="x-none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lastRenderedPageBreak/>
        <w:t xml:space="preserve">However, regardless </w:t>
      </w:r>
      <w:r w:rsidR="00020E06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of 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>what option is finally agreed, it does not come for free, and some more thinking is needed to support the finally agreed option. Particularly:</w:t>
      </w:r>
    </w:p>
    <w:p w:rsidR="00A63C71" w:rsidRDefault="00A63C71" w:rsidP="009E2304">
      <w:pPr>
        <w:pStyle w:val="af7"/>
        <w:numPr>
          <w:ilvl w:val="0"/>
          <w:numId w:val="4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 w:rsidRPr="009E2304">
        <w:rPr>
          <w:rFonts w:ascii="Times New Roman" w:eastAsia="宋体" w:hAnsi="Times New Roman" w:cs="Times New Roman" w:hint="eastAsia"/>
          <w:sz w:val="20"/>
          <w:szCs w:val="20"/>
        </w:rPr>
        <w:t>If Option 1 is finally agreed by RAN2, there needs to be some means to avoid inter-</w:t>
      </w:r>
      <w:r w:rsidRPr="009E2304">
        <w:rPr>
          <w:rFonts w:ascii="Times New Roman" w:eastAsia="宋体" w:hAnsi="Times New Roman" w:cs="Times New Roman"/>
          <w:sz w:val="20"/>
          <w:szCs w:val="20"/>
        </w:rPr>
        <w:t>operability</w:t>
      </w:r>
      <w:r w:rsidRPr="009E2304">
        <w:rPr>
          <w:rFonts w:ascii="Times New Roman" w:eastAsia="宋体" w:hAnsi="Times New Roman" w:cs="Times New Roman" w:hint="eastAsia"/>
          <w:sz w:val="20"/>
          <w:szCs w:val="20"/>
        </w:rPr>
        <w:t xml:space="preserve"> issue </w:t>
      </w:r>
      <w:r w:rsidR="009E2304" w:rsidRPr="009E2304">
        <w:rPr>
          <w:rFonts w:ascii="Times New Roman" w:eastAsia="宋体" w:hAnsi="Times New Roman" w:cs="Times New Roman"/>
          <w:sz w:val="20"/>
          <w:szCs w:val="20"/>
        </w:rPr>
        <w:t>between</w:t>
      </w:r>
      <w:r w:rsidR="009E2304" w:rsidRPr="009E2304">
        <w:rPr>
          <w:rFonts w:ascii="Times New Roman" w:eastAsia="宋体" w:hAnsi="Times New Roman" w:cs="Times New Roman" w:hint="eastAsia"/>
          <w:sz w:val="20"/>
          <w:szCs w:val="20"/>
        </w:rPr>
        <w:t xml:space="preserve"> the </w:t>
      </w:r>
      <w:r w:rsidRPr="009E2304">
        <w:rPr>
          <w:rFonts w:ascii="Times New Roman" w:eastAsia="宋体" w:hAnsi="Times New Roman" w:cs="Times New Roman" w:hint="eastAsia"/>
          <w:sz w:val="20"/>
          <w:szCs w:val="20"/>
        </w:rPr>
        <w:t xml:space="preserve">Rel-16/17 UEs </w:t>
      </w:r>
      <w:r w:rsidR="009E2304" w:rsidRPr="009E2304">
        <w:rPr>
          <w:rFonts w:ascii="Times New Roman" w:eastAsia="宋体" w:hAnsi="Times New Roman" w:cs="Times New Roman" w:hint="eastAsia"/>
          <w:sz w:val="20"/>
          <w:szCs w:val="20"/>
        </w:rPr>
        <w:t xml:space="preserve">and Rel-18 </w:t>
      </w:r>
      <w:proofErr w:type="spellStart"/>
      <w:r w:rsidR="009E2304" w:rsidRPr="009E2304">
        <w:rPr>
          <w:rFonts w:ascii="Times New Roman" w:eastAsia="宋体" w:hAnsi="Times New Roman" w:cs="Times New Roman" w:hint="eastAsia"/>
          <w:sz w:val="20"/>
          <w:szCs w:val="20"/>
        </w:rPr>
        <w:t>gNB</w:t>
      </w:r>
      <w:proofErr w:type="spellEnd"/>
      <w:r w:rsidR="009E2304" w:rsidRPr="009E2304">
        <w:rPr>
          <w:rFonts w:ascii="Times New Roman" w:eastAsia="宋体" w:hAnsi="Times New Roman" w:cs="Times New Roman" w:hint="eastAsia"/>
          <w:sz w:val="20"/>
          <w:szCs w:val="20"/>
        </w:rPr>
        <w:t xml:space="preserve"> that provide the NR SL-DRB configuration via SIB. Specifically, </w:t>
      </w:r>
      <w:r w:rsidR="009E2304" w:rsidRPr="009E2304">
        <w:rPr>
          <w:rFonts w:ascii="Times New Roman" w:eastAsia="宋体" w:hAnsi="Times New Roman" w:cs="Times New Roman"/>
          <w:sz w:val="20"/>
          <w:szCs w:val="20"/>
        </w:rPr>
        <w:t xml:space="preserve">since this is the case for IDLE/INACTIVE </w:t>
      </w:r>
      <w:r w:rsidR="009E2304" w:rsidRPr="009E2304">
        <w:rPr>
          <w:rFonts w:ascii="Times New Roman" w:eastAsia="宋体" w:hAnsi="Times New Roman" w:cs="Times New Roman" w:hint="eastAsia"/>
          <w:sz w:val="20"/>
          <w:szCs w:val="20"/>
        </w:rPr>
        <w:t>UEs whose SL configuration</w:t>
      </w:r>
      <w:r w:rsidR="00020E06">
        <w:rPr>
          <w:rFonts w:ascii="Times New Roman" w:eastAsia="宋体" w:hAnsi="Times New Roman" w:cs="Times New Roman" w:hint="eastAsia"/>
          <w:sz w:val="20"/>
          <w:szCs w:val="20"/>
        </w:rPr>
        <w:t>s</w:t>
      </w:r>
      <w:r w:rsidR="009E2304" w:rsidRPr="009E2304">
        <w:rPr>
          <w:rFonts w:ascii="Times New Roman" w:eastAsia="宋体" w:hAnsi="Times New Roman" w:cs="Times New Roman" w:hint="eastAsia"/>
          <w:sz w:val="20"/>
          <w:szCs w:val="20"/>
        </w:rPr>
        <w:t xml:space="preserve"> are provided by</w:t>
      </w:r>
      <w:r w:rsidR="009E2304" w:rsidRPr="009E2304">
        <w:rPr>
          <w:rFonts w:ascii="Times New Roman" w:eastAsia="宋体" w:hAnsi="Times New Roman" w:cs="Times New Roman"/>
          <w:sz w:val="20"/>
          <w:szCs w:val="20"/>
        </w:rPr>
        <w:t xml:space="preserve"> SIB, there could be potential inter</w:t>
      </w:r>
      <w:r w:rsidR="009E2304" w:rsidRPr="009E2304">
        <w:rPr>
          <w:rFonts w:ascii="Times New Roman" w:eastAsia="宋体" w:hAnsi="Times New Roman" w:cs="Times New Roman" w:hint="eastAsia"/>
          <w:sz w:val="20"/>
          <w:szCs w:val="20"/>
        </w:rPr>
        <w:t>-</w:t>
      </w:r>
      <w:r w:rsidR="009E2304" w:rsidRPr="009E2304">
        <w:rPr>
          <w:rFonts w:ascii="Times New Roman" w:eastAsia="宋体" w:hAnsi="Times New Roman" w:cs="Times New Roman"/>
          <w:sz w:val="20"/>
          <w:szCs w:val="20"/>
        </w:rPr>
        <w:t>operability issue when both Rel-16/17 UEs and R18 UEs coexist in a cell</w:t>
      </w:r>
      <w:r w:rsidR="009E2304" w:rsidRPr="009E2304">
        <w:rPr>
          <w:rFonts w:ascii="Times New Roman" w:eastAsia="宋体" w:hAnsi="Times New Roman" w:cs="Times New Roman" w:hint="eastAsia"/>
          <w:sz w:val="20"/>
          <w:szCs w:val="20"/>
        </w:rPr>
        <w:t xml:space="preserve">, i.e.: </w:t>
      </w:r>
      <w:r w:rsidR="009E2304" w:rsidRPr="009E2304">
        <w:rPr>
          <w:rFonts w:ascii="Times New Roman" w:eastAsia="宋体" w:hAnsi="Times New Roman" w:cs="Times New Roman"/>
          <w:sz w:val="20"/>
          <w:szCs w:val="20"/>
        </w:rPr>
        <w:t xml:space="preserve">Rel-16/17 UEs may be implemented based on the SLRB add/mod procedure with the legacy mechanism/understanding and Rel-18 UEs may be implemented with the new creative mechanism/understanding. Then with the </w:t>
      </w:r>
      <w:proofErr w:type="spellStart"/>
      <w:r w:rsidR="009E2304" w:rsidRPr="009E2304">
        <w:rPr>
          <w:rFonts w:ascii="Times New Roman" w:eastAsia="宋体" w:hAnsi="Times New Roman" w:cs="Times New Roman"/>
          <w:sz w:val="20"/>
          <w:szCs w:val="20"/>
        </w:rPr>
        <w:t>gNB</w:t>
      </w:r>
      <w:proofErr w:type="spellEnd"/>
      <w:r w:rsidR="009E2304" w:rsidRPr="009E2304">
        <w:rPr>
          <w:rFonts w:ascii="Times New Roman" w:eastAsia="宋体" w:hAnsi="Times New Roman" w:cs="Times New Roman"/>
          <w:sz w:val="20"/>
          <w:szCs w:val="20"/>
        </w:rPr>
        <w:t xml:space="preserve"> not possibly knowing the IDLE/INACTIVE UE capability/release version, there will anyway be some UEs operating in a way not aligned with the </w:t>
      </w:r>
      <w:proofErr w:type="spellStart"/>
      <w:r w:rsidR="009E2304" w:rsidRPr="009E2304">
        <w:rPr>
          <w:rFonts w:ascii="Times New Roman" w:eastAsia="宋体" w:hAnsi="Times New Roman" w:cs="Times New Roman"/>
          <w:sz w:val="20"/>
          <w:szCs w:val="20"/>
        </w:rPr>
        <w:t>gNB’s</w:t>
      </w:r>
      <w:proofErr w:type="spellEnd"/>
      <w:r w:rsidR="009E2304" w:rsidRPr="009E2304">
        <w:rPr>
          <w:rFonts w:ascii="Times New Roman" w:eastAsia="宋体" w:hAnsi="Times New Roman" w:cs="Times New Roman"/>
          <w:sz w:val="20"/>
          <w:szCs w:val="20"/>
        </w:rPr>
        <w:t xml:space="preserve"> intention of SLRB configuration. </w:t>
      </w:r>
      <w:r w:rsidR="00020E06">
        <w:rPr>
          <w:rFonts w:ascii="Times New Roman" w:eastAsia="宋体" w:hAnsi="Times New Roman" w:cs="Times New Roman" w:hint="eastAsia"/>
          <w:sz w:val="20"/>
          <w:szCs w:val="20"/>
        </w:rPr>
        <w:t>T</w:t>
      </w:r>
      <w:r w:rsidR="009E2304" w:rsidRPr="009E2304">
        <w:rPr>
          <w:rFonts w:ascii="Times New Roman" w:eastAsia="宋体" w:hAnsi="Times New Roman" w:cs="Times New Roman"/>
          <w:sz w:val="20"/>
          <w:szCs w:val="20"/>
        </w:rPr>
        <w:t>o avoid such inter</w:t>
      </w:r>
      <w:r w:rsidR="009E2304">
        <w:rPr>
          <w:rFonts w:ascii="Times New Roman" w:eastAsia="宋体" w:hAnsi="Times New Roman" w:cs="Times New Roman" w:hint="eastAsia"/>
          <w:sz w:val="20"/>
          <w:szCs w:val="20"/>
        </w:rPr>
        <w:t>-</w:t>
      </w:r>
      <w:r w:rsidR="009E2304" w:rsidRPr="009E2304">
        <w:rPr>
          <w:rFonts w:ascii="Times New Roman" w:eastAsia="宋体" w:hAnsi="Times New Roman" w:cs="Times New Roman"/>
          <w:sz w:val="20"/>
          <w:szCs w:val="20"/>
        </w:rPr>
        <w:t>ope</w:t>
      </w:r>
      <w:r w:rsidR="00020E06">
        <w:rPr>
          <w:rFonts w:ascii="Times New Roman" w:eastAsia="宋体" w:hAnsi="Times New Roman" w:cs="Times New Roman"/>
          <w:sz w:val="20"/>
          <w:szCs w:val="20"/>
        </w:rPr>
        <w:t xml:space="preserve">rability issue, if we agree on </w:t>
      </w:r>
      <w:r w:rsidR="00020E06">
        <w:rPr>
          <w:rFonts w:ascii="Times New Roman" w:eastAsia="宋体" w:hAnsi="Times New Roman" w:cs="Times New Roman" w:hint="eastAsia"/>
          <w:sz w:val="20"/>
          <w:szCs w:val="20"/>
        </w:rPr>
        <w:t>O</w:t>
      </w:r>
      <w:r w:rsidR="009E2304" w:rsidRPr="009E2304">
        <w:rPr>
          <w:rFonts w:ascii="Times New Roman" w:eastAsia="宋体" w:hAnsi="Times New Roman" w:cs="Times New Roman"/>
          <w:sz w:val="20"/>
          <w:szCs w:val="20"/>
        </w:rPr>
        <w:t xml:space="preserve">ption 1, we need to provide a new set of SLRB </w:t>
      </w:r>
      <w:proofErr w:type="spellStart"/>
      <w:r w:rsidR="009E2304" w:rsidRPr="009E2304">
        <w:rPr>
          <w:rFonts w:ascii="Times New Roman" w:eastAsia="宋体" w:hAnsi="Times New Roman" w:cs="Times New Roman"/>
          <w:sz w:val="20"/>
          <w:szCs w:val="20"/>
        </w:rPr>
        <w:t>config</w:t>
      </w:r>
      <w:proofErr w:type="spellEnd"/>
      <w:r w:rsidR="009E2304" w:rsidRPr="009E2304">
        <w:rPr>
          <w:rFonts w:ascii="Times New Roman" w:eastAsia="宋体" w:hAnsi="Times New Roman" w:cs="Times New Roman"/>
          <w:sz w:val="20"/>
          <w:szCs w:val="20"/>
        </w:rPr>
        <w:t xml:space="preserve"> in SIB as NCE specifically used by R</w:t>
      </w:r>
      <w:r w:rsidR="009E2304">
        <w:rPr>
          <w:rFonts w:ascii="Times New Roman" w:eastAsia="宋体" w:hAnsi="Times New Roman" w:cs="Times New Roman" w:hint="eastAsia"/>
          <w:sz w:val="20"/>
          <w:szCs w:val="20"/>
        </w:rPr>
        <w:t>el-</w:t>
      </w:r>
      <w:r w:rsidR="009E2304" w:rsidRPr="009E2304">
        <w:rPr>
          <w:rFonts w:ascii="Times New Roman" w:eastAsia="宋体" w:hAnsi="Times New Roman" w:cs="Times New Roman"/>
          <w:sz w:val="20"/>
          <w:szCs w:val="20"/>
        </w:rPr>
        <w:t>18 UEs.</w:t>
      </w:r>
    </w:p>
    <w:p w:rsidR="009E2304" w:rsidRDefault="009E2304" w:rsidP="009E2304">
      <w:pPr>
        <w:pStyle w:val="af7"/>
        <w:numPr>
          <w:ilvl w:val="0"/>
          <w:numId w:val="4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 w:rsidRPr="009E2304">
        <w:rPr>
          <w:rFonts w:ascii="Times New Roman" w:eastAsia="宋体" w:hAnsi="Times New Roman" w:cs="Times New Roman" w:hint="eastAsia"/>
          <w:sz w:val="20"/>
          <w:szCs w:val="20"/>
        </w:rPr>
        <w:t xml:space="preserve">If Option </w:t>
      </w:r>
      <w:r>
        <w:rPr>
          <w:rFonts w:ascii="Times New Roman" w:eastAsia="宋体" w:hAnsi="Times New Roman" w:cs="Times New Roman" w:hint="eastAsia"/>
          <w:sz w:val="20"/>
          <w:szCs w:val="20"/>
        </w:rPr>
        <w:t>2</w:t>
      </w:r>
      <w:r w:rsidRPr="009E2304">
        <w:rPr>
          <w:rFonts w:ascii="Times New Roman" w:eastAsia="宋体" w:hAnsi="Times New Roman" w:cs="Times New Roman" w:hint="eastAsia"/>
          <w:sz w:val="20"/>
          <w:szCs w:val="20"/>
        </w:rPr>
        <w:t xml:space="preserve"> is finally agreed by RAN2,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then we need to answer how to avoid the case that there is no intersection of the allowed carriers among all </w:t>
      </w:r>
      <w:proofErr w:type="spellStart"/>
      <w:r>
        <w:rPr>
          <w:rFonts w:ascii="Times New Roman" w:eastAsia="宋体" w:hAnsi="Times New Roman" w:cs="Times New Roman" w:hint="eastAsia"/>
          <w:sz w:val="20"/>
          <w:szCs w:val="20"/>
        </w:rPr>
        <w:t>QoS</w:t>
      </w:r>
      <w:proofErr w:type="spellEnd"/>
      <w:r>
        <w:rPr>
          <w:rFonts w:ascii="Times New Roman" w:eastAsia="宋体" w:hAnsi="Times New Roman" w:cs="Times New Roman" w:hint="eastAsia"/>
          <w:sz w:val="20"/>
          <w:szCs w:val="20"/>
        </w:rPr>
        <w:t xml:space="preserve"> flows mapped to the same SL-DRB by the SIB. This is related to whether we can assume that the allowed carriers for the same PC5 </w:t>
      </w:r>
      <w:proofErr w:type="spellStart"/>
      <w:r>
        <w:rPr>
          <w:rFonts w:ascii="Times New Roman" w:eastAsia="宋体" w:hAnsi="Times New Roman" w:cs="Times New Roman" w:hint="eastAsia"/>
          <w:sz w:val="20"/>
          <w:szCs w:val="20"/>
        </w:rPr>
        <w:t>QoS</w:t>
      </w:r>
      <w:proofErr w:type="spellEnd"/>
      <w:r>
        <w:rPr>
          <w:rFonts w:ascii="Times New Roman" w:eastAsia="宋体" w:hAnsi="Times New Roman" w:cs="Times New Roman" w:hint="eastAsia"/>
          <w:sz w:val="20"/>
          <w:szCs w:val="20"/>
        </w:rPr>
        <w:t xml:space="preserve"> profile can always be the same: if this can be assumed, this </w:t>
      </w:r>
      <w:r>
        <w:rPr>
          <w:rFonts w:ascii="Times New Roman" w:eastAsia="宋体" w:hAnsi="Times New Roman" w:cs="Times New Roman"/>
          <w:sz w:val="20"/>
          <w:szCs w:val="20"/>
        </w:rPr>
        <w:t>“</w:t>
      </w:r>
      <w:r>
        <w:rPr>
          <w:rFonts w:ascii="Times New Roman" w:eastAsia="宋体" w:hAnsi="Times New Roman" w:cs="Times New Roman" w:hint="eastAsia"/>
          <w:sz w:val="20"/>
          <w:szCs w:val="20"/>
        </w:rPr>
        <w:t>no intersection</w:t>
      </w:r>
      <w:r>
        <w:rPr>
          <w:rFonts w:ascii="Times New Roman" w:eastAsia="宋体" w:hAnsi="Times New Roman" w:cs="Times New Roman"/>
          <w:sz w:val="20"/>
          <w:szCs w:val="20"/>
        </w:rPr>
        <w:t>”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case can be avoided by NW configuration in the SIB</w:t>
      </w:r>
      <w:r w:rsidR="00914345">
        <w:rPr>
          <w:rFonts w:ascii="Times New Roman" w:eastAsia="宋体" w:hAnsi="Times New Roman" w:cs="Times New Roman" w:hint="eastAsia"/>
          <w:sz w:val="20"/>
          <w:szCs w:val="20"/>
        </w:rPr>
        <w:t xml:space="preserve"> (i.e. not mapping flows without common applicable carriers to </w:t>
      </w:r>
      <w:r w:rsidR="00914345">
        <w:rPr>
          <w:rFonts w:ascii="Times New Roman" w:eastAsia="宋体" w:hAnsi="Times New Roman" w:cs="Times New Roman"/>
          <w:sz w:val="20"/>
          <w:szCs w:val="20"/>
        </w:rPr>
        <w:t>the same</w:t>
      </w:r>
      <w:r w:rsidR="00914345">
        <w:rPr>
          <w:rFonts w:ascii="Times New Roman" w:eastAsia="宋体" w:hAnsi="Times New Roman" w:cs="Times New Roman" w:hint="eastAsia"/>
          <w:sz w:val="20"/>
          <w:szCs w:val="20"/>
        </w:rPr>
        <w:t xml:space="preserve"> SLRB </w:t>
      </w:r>
      <w:proofErr w:type="spellStart"/>
      <w:r w:rsidR="00914345">
        <w:rPr>
          <w:rFonts w:ascii="Times New Roman" w:eastAsia="宋体" w:hAnsi="Times New Roman" w:cs="Times New Roman" w:hint="eastAsia"/>
          <w:sz w:val="20"/>
          <w:szCs w:val="20"/>
        </w:rPr>
        <w:t>config</w:t>
      </w:r>
      <w:proofErr w:type="spellEnd"/>
      <w:r w:rsidR="00914345">
        <w:rPr>
          <w:rFonts w:ascii="Times New Roman" w:eastAsia="宋体" w:hAnsi="Times New Roman" w:cs="Times New Roman" w:hint="eastAsia"/>
          <w:sz w:val="20"/>
          <w:szCs w:val="20"/>
        </w:rPr>
        <w:t>)</w:t>
      </w:r>
      <w:r>
        <w:rPr>
          <w:rFonts w:ascii="Times New Roman" w:eastAsia="宋体" w:hAnsi="Times New Roman" w:cs="Times New Roman" w:hint="eastAsia"/>
          <w:sz w:val="20"/>
          <w:szCs w:val="20"/>
        </w:rPr>
        <w:t>, similar as in ded</w:t>
      </w:r>
      <w:r w:rsidR="00FE62EA">
        <w:rPr>
          <w:rFonts w:ascii="Times New Roman" w:eastAsia="宋体" w:hAnsi="Times New Roman" w:cs="Times New Roman" w:hint="eastAsia"/>
          <w:sz w:val="20"/>
          <w:szCs w:val="20"/>
        </w:rPr>
        <w:t xml:space="preserve">icated </w:t>
      </w:r>
      <w:proofErr w:type="spellStart"/>
      <w:r w:rsidR="00FE62EA">
        <w:rPr>
          <w:rFonts w:ascii="Times New Roman" w:eastAsia="宋体" w:hAnsi="Times New Roman" w:cs="Times New Roman" w:hint="eastAsia"/>
          <w:sz w:val="20"/>
          <w:szCs w:val="20"/>
        </w:rPr>
        <w:t>siganlling</w:t>
      </w:r>
      <w:proofErr w:type="spellEnd"/>
      <w:r w:rsidR="00FE62EA">
        <w:rPr>
          <w:rFonts w:ascii="Times New Roman" w:eastAsia="宋体" w:hAnsi="Times New Roman" w:cs="Times New Roman" w:hint="eastAsia"/>
          <w:sz w:val="20"/>
          <w:szCs w:val="20"/>
        </w:rPr>
        <w:t>; if not, UE AS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may face the situation that </w:t>
      </w:r>
      <w:r w:rsidR="00FE62EA">
        <w:rPr>
          <w:rFonts w:ascii="Times New Roman" w:eastAsia="宋体" w:hAnsi="Times New Roman" w:cs="Times New Roman" w:hint="eastAsia"/>
          <w:sz w:val="20"/>
          <w:szCs w:val="20"/>
        </w:rPr>
        <w:t xml:space="preserve">the data of SLRB cannot be transmitted, when the no-intersection case really happens. </w:t>
      </w:r>
    </w:p>
    <w:p w:rsidR="00FE62EA" w:rsidRDefault="00FE62EA" w:rsidP="00FE62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 xml:space="preserve">Based </w:t>
      </w:r>
      <w:r>
        <w:rPr>
          <w:rFonts w:ascii="Times New Roman" w:eastAsia="宋体" w:hAnsi="Times New Roman" w:cs="Times New Roman"/>
          <w:sz w:val="20"/>
          <w:szCs w:val="20"/>
        </w:rPr>
        <w:t>on the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above situation, we have the following proposal:</w:t>
      </w:r>
    </w:p>
    <w:p w:rsidR="00FE62EA" w:rsidRPr="00FE62EA" w:rsidRDefault="00FE62EA" w:rsidP="00FE62EA">
      <w:p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宋体" w:hAnsi="Times New Roman" w:cs="Times New Roman"/>
          <w:b/>
          <w:sz w:val="20"/>
          <w:szCs w:val="20"/>
        </w:rPr>
      </w:pPr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Proposal 3: For </w:t>
      </w:r>
      <w:proofErr w:type="spellStart"/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>QoS</w:t>
      </w:r>
      <w:proofErr w:type="spellEnd"/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flow to carrier mapping for IDLE/INACTIVE/</w:t>
      </w:r>
      <w:proofErr w:type="spellStart"/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>OoC</w:t>
      </w:r>
      <w:proofErr w:type="spellEnd"/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UEs:</w:t>
      </w:r>
    </w:p>
    <w:p w:rsidR="00FE62EA" w:rsidRPr="00FE62EA" w:rsidRDefault="00FE62EA" w:rsidP="00FE62EA">
      <w:pPr>
        <w:pStyle w:val="af7"/>
        <w:numPr>
          <w:ilvl w:val="0"/>
          <w:numId w:val="42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宋体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sz w:val="20"/>
          <w:szCs w:val="20"/>
        </w:rPr>
        <w:t>I</w:t>
      </w:r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f Option 1 is agreed, a new set of SL-DRB configurations dedicated for UEs applying Rel-18 NR SL CA </w:t>
      </w:r>
      <w:r w:rsidR="00020E06">
        <w:rPr>
          <w:rFonts w:ascii="Times New Roman" w:eastAsia="宋体" w:hAnsi="Times New Roman" w:cs="Times New Roman" w:hint="eastAsia"/>
          <w:b/>
          <w:sz w:val="20"/>
          <w:szCs w:val="20"/>
        </w:rPr>
        <w:t>is</w:t>
      </w:r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introduced in SIB/Pre-configuration. </w:t>
      </w:r>
    </w:p>
    <w:p w:rsidR="009E2304" w:rsidRPr="00FE62EA" w:rsidRDefault="00FE62EA" w:rsidP="009E2304">
      <w:pPr>
        <w:pStyle w:val="af7"/>
        <w:numPr>
          <w:ilvl w:val="0"/>
          <w:numId w:val="4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sz w:val="20"/>
          <w:szCs w:val="20"/>
        </w:rPr>
        <w:t>I</w:t>
      </w:r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f Option 2 is agreed, RAN2 further discusses whether it can be assumed that the applicable carriers for the same PC5 </w:t>
      </w:r>
      <w:proofErr w:type="spellStart"/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>QoS</w:t>
      </w:r>
      <w:proofErr w:type="spellEnd"/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profile are always the same. If yes, rely on </w:t>
      </w:r>
      <w:r w:rsidR="00020E06">
        <w:rPr>
          <w:rFonts w:ascii="Times New Roman" w:eastAsia="宋体" w:hAnsi="Times New Roman" w:cs="Times New Roman" w:hint="eastAsia"/>
          <w:b/>
          <w:sz w:val="20"/>
          <w:szCs w:val="20"/>
        </w:rPr>
        <w:t>NW configuration</w:t>
      </w:r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to avoid the </w:t>
      </w:r>
      <w:r w:rsidRPr="00FE62EA">
        <w:rPr>
          <w:rFonts w:ascii="Times New Roman" w:eastAsia="宋体" w:hAnsi="Times New Roman" w:cs="Times New Roman"/>
          <w:b/>
          <w:sz w:val="20"/>
          <w:szCs w:val="20"/>
        </w:rPr>
        <w:t>“</w:t>
      </w:r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>no-intersection</w:t>
      </w:r>
      <w:r w:rsidRPr="00FE62EA">
        <w:rPr>
          <w:rFonts w:ascii="Times New Roman" w:eastAsia="宋体" w:hAnsi="Times New Roman" w:cs="Times New Roman"/>
          <w:b/>
          <w:sz w:val="20"/>
          <w:szCs w:val="20"/>
        </w:rPr>
        <w:t>”</w:t>
      </w:r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issue, and inform SA2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of this RAN2 assumption</w:t>
      </w:r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. </w:t>
      </w:r>
    </w:p>
    <w:p w:rsidR="00776F20" w:rsidRPr="00776F20" w:rsidRDefault="00776F20" w:rsidP="00C01475">
      <w:pPr>
        <w:pStyle w:val="1"/>
        <w:ind w:left="738" w:hangingChars="205" w:hanging="738"/>
        <w:jc w:val="both"/>
      </w:pPr>
      <w:r w:rsidRPr="00776F20">
        <w:t>Conclusion</w:t>
      </w:r>
    </w:p>
    <w:p w:rsidR="0009546A" w:rsidRPr="00FE62EA" w:rsidRDefault="0009546A" w:rsidP="0009546A">
      <w:pPr>
        <w:tabs>
          <w:tab w:val="left" w:pos="5812"/>
        </w:tabs>
        <w:spacing w:after="180"/>
        <w:jc w:val="left"/>
        <w:rPr>
          <w:rFonts w:ascii="Times New Roman" w:eastAsia="宋体" w:hAnsi="Times New Roman" w:cs="Times New Roman"/>
          <w:sz w:val="20"/>
          <w:szCs w:val="24"/>
        </w:rPr>
      </w:pPr>
      <w:r w:rsidRPr="00FE62EA">
        <w:rPr>
          <w:rFonts w:ascii="Times New Roman" w:eastAsia="宋体" w:hAnsi="Times New Roman" w:cs="Times New Roman" w:hint="eastAsia"/>
          <w:sz w:val="20"/>
          <w:szCs w:val="24"/>
        </w:rPr>
        <w:t xml:space="preserve">In this contribution, we discussed remaining </w:t>
      </w:r>
      <w:r w:rsidR="00FE62EA" w:rsidRPr="00FE62EA">
        <w:rPr>
          <w:rFonts w:ascii="Times New Roman" w:eastAsia="宋体" w:hAnsi="Times New Roman" w:cs="Times New Roman" w:hint="eastAsia"/>
          <w:sz w:val="20"/>
          <w:szCs w:val="24"/>
        </w:rPr>
        <w:t>CP</w:t>
      </w:r>
      <w:r w:rsidRPr="00FE62EA">
        <w:rPr>
          <w:rFonts w:ascii="Times New Roman" w:eastAsia="宋体" w:hAnsi="Times New Roman" w:cs="Times New Roman" w:hint="eastAsia"/>
          <w:sz w:val="20"/>
          <w:szCs w:val="24"/>
        </w:rPr>
        <w:t xml:space="preserve"> open issues for </w:t>
      </w:r>
      <w:r w:rsidR="00FE62EA" w:rsidRPr="00FE62EA">
        <w:rPr>
          <w:rFonts w:ascii="Times New Roman" w:eastAsia="宋体" w:hAnsi="Times New Roman" w:cs="Times New Roman" w:hint="eastAsia"/>
          <w:sz w:val="20"/>
          <w:szCs w:val="24"/>
        </w:rPr>
        <w:t>NR SL CA</w:t>
      </w:r>
      <w:r w:rsidR="002A5FEC" w:rsidRPr="00FE62EA">
        <w:rPr>
          <w:rFonts w:ascii="Times New Roman" w:eastAsia="宋体" w:hAnsi="Times New Roman" w:cs="Times New Roman" w:hint="eastAsia"/>
          <w:sz w:val="20"/>
          <w:szCs w:val="24"/>
        </w:rPr>
        <w:t>.</w:t>
      </w:r>
      <w:r w:rsidRPr="00FE62EA">
        <w:rPr>
          <w:rFonts w:ascii="Times New Roman" w:eastAsia="宋体" w:hAnsi="Times New Roman" w:cs="Times New Roman" w:hint="eastAsia"/>
          <w:sz w:val="20"/>
          <w:szCs w:val="24"/>
        </w:rPr>
        <w:t xml:space="preserve"> Proposals are listed as follows:</w:t>
      </w:r>
    </w:p>
    <w:p w:rsidR="00FE62EA" w:rsidRPr="00E07A18" w:rsidRDefault="00FE62EA" w:rsidP="00FE62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b/>
          <w:sz w:val="20"/>
          <w:szCs w:val="20"/>
          <w:lang w:val="x-none"/>
        </w:rPr>
      </w:pPr>
      <w:r w:rsidRPr="00E07A18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Proposal 1: The </w:t>
      </w:r>
      <w:r w:rsidRPr="00E07A18">
        <w:rPr>
          <w:rFonts w:ascii="Times New Roman" w:eastAsia="宋体" w:hAnsi="Times New Roman" w:cs="Times New Roman"/>
          <w:b/>
          <w:sz w:val="20"/>
          <w:szCs w:val="20"/>
          <w:lang w:val="x-none"/>
        </w:rPr>
        <w:t>“</w:t>
      </w:r>
      <w:r w:rsidRPr="00E07A18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>Legacy single carrier</w:t>
      </w:r>
      <w:r w:rsidRPr="00E07A18">
        <w:rPr>
          <w:rFonts w:ascii="Times New Roman" w:eastAsia="宋体" w:hAnsi="Times New Roman" w:cs="Times New Roman"/>
          <w:b/>
          <w:sz w:val="20"/>
          <w:szCs w:val="20"/>
          <w:lang w:val="x-none"/>
        </w:rPr>
        <w:t>”</w:t>
      </w:r>
      <w:r w:rsidRPr="00E07A18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 in the NR SL CA context should be the SL carrier configured by </w:t>
      </w:r>
      <w:r w:rsidRPr="00E07A18">
        <w:rPr>
          <w:rFonts w:ascii="Times New Roman" w:eastAsia="宋体" w:hAnsi="Times New Roman" w:cs="Times New Roman"/>
          <w:b/>
          <w:i/>
          <w:sz w:val="20"/>
          <w:szCs w:val="20"/>
          <w:lang w:val="x-none"/>
        </w:rPr>
        <w:t>sl-FreqInfoList-r16</w:t>
      </w:r>
      <w:r w:rsidRPr="00E07A18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>/</w:t>
      </w:r>
      <w:r w:rsidRPr="00E07A18">
        <w:rPr>
          <w:rFonts w:ascii="Times New Roman" w:eastAsia="宋体" w:hAnsi="Times New Roman" w:cs="Times New Roman"/>
          <w:b/>
          <w:i/>
          <w:sz w:val="20"/>
          <w:szCs w:val="20"/>
          <w:lang w:val="x-none"/>
        </w:rPr>
        <w:t>sl-FreqInfoToAddModList-r16</w:t>
      </w:r>
      <w:r w:rsidRPr="00E07A18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. </w:t>
      </w:r>
    </w:p>
    <w:p w:rsidR="00FE62EA" w:rsidRPr="00533A22" w:rsidRDefault="00FE62EA" w:rsidP="00FE62EA">
      <w:pPr>
        <w:tabs>
          <w:tab w:val="left" w:pos="5812"/>
        </w:tabs>
        <w:spacing w:after="180"/>
        <w:jc w:val="left"/>
        <w:rPr>
          <w:rFonts w:ascii="Times New Roman" w:eastAsia="宋体" w:hAnsi="Times New Roman" w:cs="Times New Roman"/>
          <w:b/>
          <w:sz w:val="20"/>
          <w:szCs w:val="20"/>
          <w:lang w:val="x-none"/>
        </w:rPr>
      </w:pPr>
      <w:r w:rsidRPr="00533A22">
        <w:rPr>
          <w:rFonts w:ascii="Times New Roman" w:eastAsia="宋体" w:hAnsi="Times New Roman" w:cs="Times New Roman" w:hint="eastAsia"/>
          <w:b/>
          <w:sz w:val="20"/>
          <w:szCs w:val="24"/>
        </w:rPr>
        <w:t>P</w:t>
      </w:r>
      <w:r w:rsidRPr="00533A22">
        <w:rPr>
          <w:rFonts w:ascii="Times New Roman" w:eastAsia="宋体" w:hAnsi="Times New Roman" w:cs="Times New Roman"/>
          <w:b/>
          <w:sz w:val="20"/>
          <w:szCs w:val="24"/>
        </w:rPr>
        <w:t>r</w:t>
      </w:r>
      <w:r w:rsidRPr="00533A22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oposal 2a: For STCH in SL unicast, </w:t>
      </w:r>
      <w:r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>an RRC_CONNECTED UE determine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>s</w:t>
      </w:r>
      <w:r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whether </w:t>
      </w:r>
      <w:r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to use PDCP duplication and </w:t>
      </w:r>
      <w:r>
        <w:rPr>
          <w:rFonts w:ascii="Times New Roman" w:eastAsia="宋体" w:hAnsi="Times New Roman" w:cs="Times New Roman"/>
          <w:b/>
          <w:sz w:val="20"/>
          <w:szCs w:val="20"/>
          <w:lang w:val="x-none"/>
        </w:rPr>
        <w:t>acquire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s </w:t>
      </w:r>
      <w:r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>the per-LCH carrier sets for an SL-DRB based on the SL-DRB configuration in dedicated RRC signaling.</w:t>
      </w:r>
    </w:p>
    <w:p w:rsidR="00FE62EA" w:rsidRPr="00533A22" w:rsidRDefault="00FE62EA" w:rsidP="00FE62EA">
      <w:pPr>
        <w:tabs>
          <w:tab w:val="left" w:pos="5812"/>
        </w:tabs>
        <w:spacing w:after="180"/>
        <w:jc w:val="left"/>
        <w:rPr>
          <w:rFonts w:ascii="Times New Roman" w:eastAsia="宋体" w:hAnsi="Times New Roman" w:cs="Times New Roman"/>
          <w:b/>
          <w:sz w:val="20"/>
          <w:szCs w:val="20"/>
          <w:lang w:val="x-none"/>
        </w:rPr>
      </w:pPr>
      <w:r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Proposal 2b: </w:t>
      </w:r>
      <w:r w:rsidRPr="00533A22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For STCH in SL unicast, </w:t>
      </w:r>
      <w:r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an </w:t>
      </w:r>
      <w:r w:rsidRPr="00533A22">
        <w:rPr>
          <w:rFonts w:ascii="Times New Roman" w:eastAsia="宋体" w:hAnsi="Times New Roman" w:cs="Times New Roman" w:hint="eastAsia"/>
          <w:b/>
          <w:sz w:val="20"/>
          <w:szCs w:val="20"/>
        </w:rPr>
        <w:t>RRC_IDLE/INACTIVE/</w:t>
      </w:r>
      <w:proofErr w:type="spellStart"/>
      <w:r w:rsidRPr="00533A22">
        <w:rPr>
          <w:rFonts w:ascii="Times New Roman" w:eastAsia="宋体" w:hAnsi="Times New Roman" w:cs="Times New Roman" w:hint="eastAsia"/>
          <w:b/>
          <w:sz w:val="20"/>
          <w:szCs w:val="20"/>
        </w:rPr>
        <w:t>OoC</w:t>
      </w:r>
      <w:proofErr w:type="spellEnd"/>
      <w:r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 UE </w:t>
      </w:r>
      <w:r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>determine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s whether </w:t>
      </w:r>
      <w:r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to 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>use PDCP duplication and derives</w:t>
      </w:r>
      <w:r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 the per LCH carrier sets for an SL-DRB based on UE implementation (taking into account pe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>e</w:t>
      </w:r>
      <w:r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>r U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>E</w:t>
      </w:r>
      <w:r>
        <w:rPr>
          <w:rFonts w:ascii="Times New Roman" w:eastAsia="宋体" w:hAnsi="Times New Roman" w:cs="Times New Roman"/>
          <w:b/>
          <w:sz w:val="20"/>
          <w:szCs w:val="20"/>
          <w:lang w:val="x-none"/>
        </w:rPr>
        <w:t>’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>s</w:t>
      </w:r>
      <w:r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 capability), in case the SL-DRB is </w:t>
      </w:r>
      <w:r w:rsidRPr="00533A22">
        <w:rPr>
          <w:rFonts w:ascii="Times New Roman" w:eastAsia="宋体" w:hAnsi="Times New Roman" w:cs="Times New Roman"/>
          <w:b/>
          <w:sz w:val="20"/>
          <w:szCs w:val="20"/>
          <w:lang w:val="x-none"/>
        </w:rPr>
        <w:t>configured</w:t>
      </w:r>
      <w:r w:rsidRPr="00533A22">
        <w:rPr>
          <w:rFonts w:ascii="Times New Roman" w:eastAsia="宋体" w:hAnsi="Times New Roman" w:cs="Times New Roman" w:hint="eastAsia"/>
          <w:b/>
          <w:sz w:val="20"/>
          <w:szCs w:val="20"/>
          <w:lang w:val="x-none"/>
        </w:rPr>
        <w:t xml:space="preserve"> with PDCP duplication in SIB/pre-configuration.</w:t>
      </w:r>
    </w:p>
    <w:p w:rsidR="00FE62EA" w:rsidRPr="00FE62EA" w:rsidRDefault="00FE62EA" w:rsidP="00FE62EA">
      <w:p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宋体" w:hAnsi="Times New Roman" w:cs="Times New Roman"/>
          <w:b/>
          <w:sz w:val="20"/>
          <w:szCs w:val="20"/>
        </w:rPr>
      </w:pPr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Proposal 3: For </w:t>
      </w:r>
      <w:proofErr w:type="spellStart"/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>QoS</w:t>
      </w:r>
      <w:proofErr w:type="spellEnd"/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flow to carrier mapping for IDLE/INACTIVE/</w:t>
      </w:r>
      <w:proofErr w:type="spellStart"/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>OoC</w:t>
      </w:r>
      <w:proofErr w:type="spellEnd"/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UEs:</w:t>
      </w:r>
    </w:p>
    <w:p w:rsidR="00FE62EA" w:rsidRPr="00FE62EA" w:rsidRDefault="00FE62EA" w:rsidP="00FE62EA">
      <w:pPr>
        <w:pStyle w:val="af7"/>
        <w:numPr>
          <w:ilvl w:val="0"/>
          <w:numId w:val="42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宋体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sz w:val="20"/>
          <w:szCs w:val="20"/>
        </w:rPr>
        <w:t>I</w:t>
      </w:r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f Option 1 is agreed, a new set of SL-DRB configurations dedicated for </w:t>
      </w:r>
      <w:r w:rsidR="005453D7">
        <w:rPr>
          <w:rFonts w:ascii="Times New Roman" w:eastAsia="宋体" w:hAnsi="Times New Roman" w:cs="Times New Roman" w:hint="eastAsia"/>
          <w:b/>
          <w:sz w:val="20"/>
          <w:szCs w:val="20"/>
        </w:rPr>
        <w:t>UEs applying Rel-18 NR SL CA is</w:t>
      </w:r>
      <w:bookmarkStart w:id="3" w:name="_GoBack"/>
      <w:bookmarkEnd w:id="3"/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introduced in SIB/Pre-configuration. </w:t>
      </w:r>
    </w:p>
    <w:p w:rsidR="004D6773" w:rsidRPr="00FE62EA" w:rsidRDefault="00020E06" w:rsidP="00FE62EA">
      <w:pPr>
        <w:pStyle w:val="af7"/>
        <w:numPr>
          <w:ilvl w:val="0"/>
          <w:numId w:val="4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sz w:val="20"/>
          <w:szCs w:val="20"/>
        </w:rPr>
        <w:t>I</w:t>
      </w:r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f Option 2 is agreed, RAN2 further discusses whether it can be assumed that the applicable carriers for the same PC5 </w:t>
      </w:r>
      <w:proofErr w:type="spellStart"/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>QoS</w:t>
      </w:r>
      <w:proofErr w:type="spellEnd"/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profile are always the same. If yes, rely on 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>NW configuration</w:t>
      </w:r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to avoid the </w:t>
      </w:r>
      <w:r w:rsidRPr="00FE62EA">
        <w:rPr>
          <w:rFonts w:ascii="Times New Roman" w:eastAsia="宋体" w:hAnsi="Times New Roman" w:cs="Times New Roman"/>
          <w:b/>
          <w:sz w:val="20"/>
          <w:szCs w:val="20"/>
        </w:rPr>
        <w:t>“</w:t>
      </w:r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>no-intersection</w:t>
      </w:r>
      <w:r w:rsidRPr="00FE62EA">
        <w:rPr>
          <w:rFonts w:ascii="Times New Roman" w:eastAsia="宋体" w:hAnsi="Times New Roman" w:cs="Times New Roman"/>
          <w:b/>
          <w:sz w:val="20"/>
          <w:szCs w:val="20"/>
        </w:rPr>
        <w:t>”</w:t>
      </w:r>
      <w:r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issue, and inform SA2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of this RAN2 assumption</w:t>
      </w:r>
      <w:r w:rsidR="00FE62EA" w:rsidRPr="00FE62EA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. </w:t>
      </w:r>
    </w:p>
    <w:p w:rsidR="00776F20" w:rsidRPr="00776F20" w:rsidRDefault="00776F20" w:rsidP="00C01475">
      <w:pPr>
        <w:pStyle w:val="1"/>
        <w:ind w:left="738" w:hangingChars="205" w:hanging="738"/>
        <w:jc w:val="both"/>
      </w:pPr>
      <w:r w:rsidRPr="00776F20">
        <w:rPr>
          <w:rFonts w:hint="eastAsia"/>
        </w:rPr>
        <w:t>Reference</w:t>
      </w:r>
    </w:p>
    <w:p w:rsidR="00776F20" w:rsidRPr="00B93320" w:rsidRDefault="00584AA3" w:rsidP="00584AA3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584AA3">
        <w:rPr>
          <w:rFonts w:ascii="Times New Roman" w:eastAsia="宋体" w:hAnsi="Times New Roman" w:cs="Times New Roman"/>
          <w:sz w:val="20"/>
          <w:szCs w:val="24"/>
          <w:lang w:val="en-GB"/>
        </w:rPr>
        <w:t>R2-2311271</w:t>
      </w:r>
      <w:r w:rsidR="00B93320" w:rsidRPr="00B93320"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="00B93320" w:rsidRPr="00B93320">
        <w:rPr>
          <w:rFonts w:ascii="Times New Roman" w:eastAsia="宋体" w:hAnsi="Times New Roman" w:cs="Times New Roman"/>
          <w:sz w:val="20"/>
          <w:szCs w:val="24"/>
          <w:lang w:val="en-GB"/>
        </w:rPr>
        <w:t>Report from session on LTE V2X and NR SL</w:t>
      </w:r>
      <w:r w:rsidR="00B93320"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="00EF02F5">
        <w:rPr>
          <w:rFonts w:ascii="Times New Roman" w:eastAsia="宋体" w:hAnsi="Times New Roman" w:cs="Times New Roman" w:hint="eastAsia"/>
          <w:sz w:val="20"/>
          <w:szCs w:val="24"/>
          <w:lang w:val="en-GB"/>
        </w:rPr>
        <w:t>RAN2 12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3bis</w:t>
      </w:r>
      <w:r w:rsidR="00EF02F5"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="00B93320" w:rsidRPr="00B93320">
        <w:rPr>
          <w:rFonts w:ascii="Times New Roman" w:eastAsia="宋体" w:hAnsi="Times New Roman" w:cs="Times New Roman"/>
          <w:sz w:val="20"/>
          <w:szCs w:val="24"/>
          <w:lang w:val="en-GB"/>
        </w:rPr>
        <w:t>Session Chair (Samsung)</w:t>
      </w:r>
    </w:p>
    <w:p w:rsidR="00000094" w:rsidRDefault="00E07A18" w:rsidP="00E07A18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E07A18">
        <w:rPr>
          <w:rFonts w:ascii="Times New Roman" w:hAnsi="Times New Roman" w:cs="Times New Roman"/>
        </w:rPr>
        <w:t>R2-2311495</w:t>
      </w:r>
      <w:r w:rsidRPr="00E07A18">
        <w:rPr>
          <w:rFonts w:ascii="Times New Roman" w:hAnsi="Times New Roman" w:cs="Times New Roman"/>
        </w:rPr>
        <w:tab/>
        <w:t>Running CR of TS 38.331 for SL Evolution</w:t>
      </w:r>
      <w:r w:rsidRPr="00E07A18">
        <w:rPr>
          <w:rFonts w:ascii="Times New Roman" w:hAnsi="Times New Roman" w:cs="Times New Roman"/>
        </w:rPr>
        <w:tab/>
        <w:t>OPPO (Rapporteur)</w:t>
      </w:r>
      <w:r w:rsidR="00000094" w:rsidRPr="00E07A18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</w:t>
      </w:r>
    </w:p>
    <w:p w:rsidR="00A63C71" w:rsidRPr="00A63C71" w:rsidRDefault="00344434" w:rsidP="00344434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344434">
        <w:rPr>
          <w:rFonts w:ascii="Times New Roman" w:eastAsia="宋体" w:hAnsi="Times New Roman" w:cs="Times New Roman"/>
          <w:sz w:val="20"/>
          <w:szCs w:val="24"/>
          <w:lang w:val="en-GB"/>
        </w:rPr>
        <w:t>R2-2311791</w:t>
      </w:r>
      <w:r w:rsidR="00A63C71"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="00A63C71" w:rsidRPr="00A63C71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Summary of [POST123bis][113][V2X/SL] </w:t>
      </w:r>
      <w:proofErr w:type="spellStart"/>
      <w:r w:rsidR="00A63C71" w:rsidRPr="00A63C71">
        <w:rPr>
          <w:rFonts w:ascii="Times New Roman" w:eastAsia="宋体" w:hAnsi="Times New Roman" w:cs="Times New Roman"/>
          <w:sz w:val="20"/>
          <w:szCs w:val="24"/>
          <w:lang w:val="en-GB"/>
        </w:rPr>
        <w:t>QoS</w:t>
      </w:r>
      <w:proofErr w:type="spellEnd"/>
      <w:r w:rsidR="00A63C71" w:rsidRPr="00A63C71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flows mapping to carriers (OPPO)</w:t>
      </w:r>
    </w:p>
    <w:sectPr w:rsidR="00A63C71" w:rsidRPr="00A63C71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E0E" w:rsidRDefault="00F36E0E">
      <w:r>
        <w:separator/>
      </w:r>
    </w:p>
  </w:endnote>
  <w:endnote w:type="continuationSeparator" w:id="0">
    <w:p w:rsidR="00F36E0E" w:rsidRDefault="00F36E0E">
      <w:r>
        <w:continuationSeparator/>
      </w:r>
    </w:p>
  </w:endnote>
  <w:endnote w:type="continuationNotice" w:id="1">
    <w:p w:rsidR="00F36E0E" w:rsidRDefault="00F36E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04" w:rsidRDefault="009E2304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5453D7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5453D7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E0E" w:rsidRDefault="00F36E0E">
      <w:r>
        <w:separator/>
      </w:r>
    </w:p>
  </w:footnote>
  <w:footnote w:type="continuationSeparator" w:id="0">
    <w:p w:rsidR="00F36E0E" w:rsidRDefault="00F36E0E">
      <w:r>
        <w:continuationSeparator/>
      </w:r>
    </w:p>
  </w:footnote>
  <w:footnote w:type="continuationNotice" w:id="1">
    <w:p w:rsidR="00F36E0E" w:rsidRDefault="00F36E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04" w:rsidRDefault="009E23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253626D"/>
    <w:multiLevelType w:val="hybridMultilevel"/>
    <w:tmpl w:val="611267CA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CB248D3"/>
    <w:multiLevelType w:val="hybridMultilevel"/>
    <w:tmpl w:val="AECEB3EA"/>
    <w:lvl w:ilvl="0" w:tplc="7242DAD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0CE425E5"/>
    <w:multiLevelType w:val="hybridMultilevel"/>
    <w:tmpl w:val="7B9A237C"/>
    <w:lvl w:ilvl="0" w:tplc="3BE04F58">
      <w:start w:val="3"/>
      <w:numFmt w:val="decimal"/>
      <w:lvlText w:val="%1."/>
      <w:lvlJc w:val="left"/>
      <w:pPr>
        <w:ind w:left="1619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4">
    <w:nsid w:val="0D0E0528"/>
    <w:multiLevelType w:val="hybridMultilevel"/>
    <w:tmpl w:val="F80ECB82"/>
    <w:lvl w:ilvl="0" w:tplc="DFF4350A">
      <w:start w:val="6"/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3E27C13"/>
    <w:multiLevelType w:val="hybridMultilevel"/>
    <w:tmpl w:val="92EE5544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62B2DFE"/>
    <w:multiLevelType w:val="hybridMultilevel"/>
    <w:tmpl w:val="48BE0E76"/>
    <w:lvl w:ilvl="0" w:tplc="6FA8F01C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C2B428F"/>
    <w:multiLevelType w:val="hybridMultilevel"/>
    <w:tmpl w:val="5BA0878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4521559"/>
    <w:multiLevelType w:val="hybridMultilevel"/>
    <w:tmpl w:val="3946826E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1638A"/>
    <w:multiLevelType w:val="hybridMultilevel"/>
    <w:tmpl w:val="D930AF4A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02A77B5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69C080E"/>
    <w:multiLevelType w:val="hybridMultilevel"/>
    <w:tmpl w:val="4886C0EC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97564BE"/>
    <w:multiLevelType w:val="hybridMultilevel"/>
    <w:tmpl w:val="364A1F18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60122DB"/>
    <w:multiLevelType w:val="hybridMultilevel"/>
    <w:tmpl w:val="7AAA58FC"/>
    <w:lvl w:ilvl="0" w:tplc="6832B07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F186E4D"/>
    <w:multiLevelType w:val="hybridMultilevel"/>
    <w:tmpl w:val="E812BF5E"/>
    <w:lvl w:ilvl="0" w:tplc="9866171C">
      <w:start w:val="3"/>
      <w:numFmt w:val="bullet"/>
      <w:lvlText w:val="-"/>
      <w:lvlJc w:val="left"/>
      <w:pPr>
        <w:ind w:left="1613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27">
    <w:nsid w:val="5F476931"/>
    <w:multiLevelType w:val="hybridMultilevel"/>
    <w:tmpl w:val="2B02756C"/>
    <w:lvl w:ilvl="0" w:tplc="D33C5F5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>
    <w:nsid w:val="624B1F2E"/>
    <w:multiLevelType w:val="hybridMultilevel"/>
    <w:tmpl w:val="C7EAD9B0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6C431D"/>
    <w:multiLevelType w:val="hybridMultilevel"/>
    <w:tmpl w:val="D6EA4E9C"/>
    <w:lvl w:ilvl="0" w:tplc="AE2A0B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3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>
    <w:nsid w:val="765571BF"/>
    <w:multiLevelType w:val="hybridMultilevel"/>
    <w:tmpl w:val="E6028C72"/>
    <w:lvl w:ilvl="0" w:tplc="9AB835EC">
      <w:start w:val="5"/>
      <w:numFmt w:val="decimal"/>
      <w:lvlText w:val="%1."/>
      <w:lvlJc w:val="left"/>
      <w:pPr>
        <w:ind w:left="1619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18"/>
  </w:num>
  <w:num w:numId="3">
    <w:abstractNumId w:val="0"/>
  </w:num>
  <w:num w:numId="4">
    <w:abstractNumId w:val="22"/>
  </w:num>
  <w:num w:numId="5">
    <w:abstractNumId w:val="23"/>
  </w:num>
  <w:num w:numId="6">
    <w:abstractNumId w:val="25"/>
  </w:num>
  <w:num w:numId="7">
    <w:abstractNumId w:val="10"/>
  </w:num>
  <w:num w:numId="8">
    <w:abstractNumId w:val="12"/>
  </w:num>
  <w:num w:numId="9">
    <w:abstractNumId w:val="6"/>
  </w:num>
  <w:num w:numId="10">
    <w:abstractNumId w:val="34"/>
  </w:num>
  <w:num w:numId="11">
    <w:abstractNumId w:val="17"/>
  </w:num>
  <w:num w:numId="12">
    <w:abstractNumId w:val="31"/>
  </w:num>
  <w:num w:numId="13">
    <w:abstractNumId w:val="33"/>
  </w:num>
  <w:num w:numId="14">
    <w:abstractNumId w:val="14"/>
  </w:num>
  <w:num w:numId="15">
    <w:abstractNumId w:val="29"/>
  </w:num>
  <w:num w:numId="16">
    <w:abstractNumId w:val="5"/>
  </w:num>
  <w:num w:numId="17">
    <w:abstractNumId w:val="13"/>
  </w:num>
  <w:num w:numId="18">
    <w:abstractNumId w:val="16"/>
  </w:num>
  <w:num w:numId="19">
    <w:abstractNumId w:val="4"/>
  </w:num>
  <w:num w:numId="20">
    <w:abstractNumId w:val="7"/>
  </w:num>
  <w:num w:numId="21">
    <w:abstractNumId w:val="11"/>
  </w:num>
  <w:num w:numId="22">
    <w:abstractNumId w:val="27"/>
  </w:num>
  <w:num w:numId="23">
    <w:abstractNumId w:val="16"/>
  </w:num>
  <w:num w:numId="24">
    <w:abstractNumId w:val="16"/>
  </w:num>
  <w:num w:numId="25">
    <w:abstractNumId w:val="19"/>
  </w:num>
  <w:num w:numId="26">
    <w:abstractNumId w:val="28"/>
  </w:num>
  <w:num w:numId="27">
    <w:abstractNumId w:val="32"/>
  </w:num>
  <w:num w:numId="28">
    <w:abstractNumId w:val="35"/>
  </w:num>
  <w:num w:numId="29">
    <w:abstractNumId w:val="3"/>
  </w:num>
  <w:num w:numId="30">
    <w:abstractNumId w:val="36"/>
  </w:num>
  <w:num w:numId="31">
    <w:abstractNumId w:val="20"/>
  </w:num>
  <w:num w:numId="32">
    <w:abstractNumId w:val="24"/>
  </w:num>
  <w:num w:numId="33">
    <w:abstractNumId w:val="16"/>
  </w:num>
  <w:num w:numId="34">
    <w:abstractNumId w:val="16"/>
  </w:num>
  <w:num w:numId="35">
    <w:abstractNumId w:val="30"/>
  </w:num>
  <w:num w:numId="36">
    <w:abstractNumId w:val="8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15"/>
  </w:num>
  <w:num w:numId="40">
    <w:abstractNumId w:val="26"/>
  </w:num>
  <w:num w:numId="41">
    <w:abstractNumId w:val="9"/>
  </w:num>
  <w:num w:numId="42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5D15"/>
    <w:rsid w:val="0001623F"/>
    <w:rsid w:val="0001658E"/>
    <w:rsid w:val="00016666"/>
    <w:rsid w:val="00017139"/>
    <w:rsid w:val="00020BBA"/>
    <w:rsid w:val="00020E06"/>
    <w:rsid w:val="00021ACF"/>
    <w:rsid w:val="000235AA"/>
    <w:rsid w:val="00023CC2"/>
    <w:rsid w:val="0002564D"/>
    <w:rsid w:val="00025ECA"/>
    <w:rsid w:val="000264A7"/>
    <w:rsid w:val="00026F50"/>
    <w:rsid w:val="00027A07"/>
    <w:rsid w:val="000304CA"/>
    <w:rsid w:val="0003177D"/>
    <w:rsid w:val="000319EE"/>
    <w:rsid w:val="000325B8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55FB"/>
    <w:rsid w:val="000456BB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7117"/>
    <w:rsid w:val="0005724C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70603"/>
    <w:rsid w:val="000715BC"/>
    <w:rsid w:val="00071695"/>
    <w:rsid w:val="00071AE2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66F2"/>
    <w:rsid w:val="00086A64"/>
    <w:rsid w:val="0009009F"/>
    <w:rsid w:val="00090130"/>
    <w:rsid w:val="00091557"/>
    <w:rsid w:val="00092372"/>
    <w:rsid w:val="000924C1"/>
    <w:rsid w:val="000924F0"/>
    <w:rsid w:val="00092535"/>
    <w:rsid w:val="00093474"/>
    <w:rsid w:val="000936FA"/>
    <w:rsid w:val="0009483C"/>
    <w:rsid w:val="00094BA2"/>
    <w:rsid w:val="0009510F"/>
    <w:rsid w:val="0009546A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5599"/>
    <w:rsid w:val="000A56F2"/>
    <w:rsid w:val="000A5EAC"/>
    <w:rsid w:val="000B100F"/>
    <w:rsid w:val="000B1E08"/>
    <w:rsid w:val="000B2719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E19"/>
    <w:rsid w:val="000C3141"/>
    <w:rsid w:val="000D0B2A"/>
    <w:rsid w:val="000D0D07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D0A"/>
    <w:rsid w:val="000F6DF3"/>
    <w:rsid w:val="000F6F1A"/>
    <w:rsid w:val="000F7E60"/>
    <w:rsid w:val="001005FF"/>
    <w:rsid w:val="00100C38"/>
    <w:rsid w:val="00100F06"/>
    <w:rsid w:val="0010127B"/>
    <w:rsid w:val="001062FB"/>
    <w:rsid w:val="001063E6"/>
    <w:rsid w:val="00106A4A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77F"/>
    <w:rsid w:val="00124314"/>
    <w:rsid w:val="00126758"/>
    <w:rsid w:val="00126B4A"/>
    <w:rsid w:val="00126C34"/>
    <w:rsid w:val="001316D7"/>
    <w:rsid w:val="0013277C"/>
    <w:rsid w:val="00132FD0"/>
    <w:rsid w:val="001344C0"/>
    <w:rsid w:val="001346FA"/>
    <w:rsid w:val="00134889"/>
    <w:rsid w:val="00135252"/>
    <w:rsid w:val="001356D5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70AC"/>
    <w:rsid w:val="001471C6"/>
    <w:rsid w:val="001518E5"/>
    <w:rsid w:val="00151E23"/>
    <w:rsid w:val="0015210A"/>
    <w:rsid w:val="001526E0"/>
    <w:rsid w:val="0015295F"/>
    <w:rsid w:val="001551B5"/>
    <w:rsid w:val="0015586D"/>
    <w:rsid w:val="00156D7A"/>
    <w:rsid w:val="001606AE"/>
    <w:rsid w:val="00161E13"/>
    <w:rsid w:val="00162C7A"/>
    <w:rsid w:val="001632E2"/>
    <w:rsid w:val="0016368D"/>
    <w:rsid w:val="00163C12"/>
    <w:rsid w:val="00163E62"/>
    <w:rsid w:val="001659C1"/>
    <w:rsid w:val="00165F32"/>
    <w:rsid w:val="001673AA"/>
    <w:rsid w:val="001711F3"/>
    <w:rsid w:val="0017208D"/>
    <w:rsid w:val="0017293D"/>
    <w:rsid w:val="00173A8E"/>
    <w:rsid w:val="00174538"/>
    <w:rsid w:val="0017502C"/>
    <w:rsid w:val="00175360"/>
    <w:rsid w:val="00175EBF"/>
    <w:rsid w:val="0018009C"/>
    <w:rsid w:val="00180BAE"/>
    <w:rsid w:val="0018143F"/>
    <w:rsid w:val="001815AD"/>
    <w:rsid w:val="00181602"/>
    <w:rsid w:val="00181FF8"/>
    <w:rsid w:val="0018500C"/>
    <w:rsid w:val="0018664A"/>
    <w:rsid w:val="001869F7"/>
    <w:rsid w:val="0018756E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D03"/>
    <w:rsid w:val="001B7205"/>
    <w:rsid w:val="001C1BCB"/>
    <w:rsid w:val="001C1CE5"/>
    <w:rsid w:val="001C3D2A"/>
    <w:rsid w:val="001C40C6"/>
    <w:rsid w:val="001C4E75"/>
    <w:rsid w:val="001C5B29"/>
    <w:rsid w:val="001C5D94"/>
    <w:rsid w:val="001C6F53"/>
    <w:rsid w:val="001C7660"/>
    <w:rsid w:val="001C7E98"/>
    <w:rsid w:val="001D0185"/>
    <w:rsid w:val="001D03EC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D2D"/>
    <w:rsid w:val="001E2EDA"/>
    <w:rsid w:val="001E33B1"/>
    <w:rsid w:val="001E3E85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5197"/>
    <w:rsid w:val="001F5432"/>
    <w:rsid w:val="001F54C5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BC"/>
    <w:rsid w:val="002069B2"/>
    <w:rsid w:val="00206D7D"/>
    <w:rsid w:val="00207828"/>
    <w:rsid w:val="00207FA3"/>
    <w:rsid w:val="002114BA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FCB"/>
    <w:rsid w:val="00224711"/>
    <w:rsid w:val="002252C3"/>
    <w:rsid w:val="002259E4"/>
    <w:rsid w:val="00225C54"/>
    <w:rsid w:val="00226366"/>
    <w:rsid w:val="002265A6"/>
    <w:rsid w:val="002269F7"/>
    <w:rsid w:val="00227DCF"/>
    <w:rsid w:val="00230765"/>
    <w:rsid w:val="00230D18"/>
    <w:rsid w:val="002317C2"/>
    <w:rsid w:val="002319E4"/>
    <w:rsid w:val="00231D02"/>
    <w:rsid w:val="002342D5"/>
    <w:rsid w:val="00235632"/>
    <w:rsid w:val="00235872"/>
    <w:rsid w:val="00235C79"/>
    <w:rsid w:val="00236EED"/>
    <w:rsid w:val="00237F81"/>
    <w:rsid w:val="00240A4B"/>
    <w:rsid w:val="00241559"/>
    <w:rsid w:val="00241EAD"/>
    <w:rsid w:val="002435B3"/>
    <w:rsid w:val="00243BBE"/>
    <w:rsid w:val="0024418C"/>
    <w:rsid w:val="002443B9"/>
    <w:rsid w:val="00244615"/>
    <w:rsid w:val="002448D3"/>
    <w:rsid w:val="002458EB"/>
    <w:rsid w:val="00246767"/>
    <w:rsid w:val="002470B7"/>
    <w:rsid w:val="002474C6"/>
    <w:rsid w:val="002475ED"/>
    <w:rsid w:val="002500C8"/>
    <w:rsid w:val="00250756"/>
    <w:rsid w:val="00252272"/>
    <w:rsid w:val="00252D8F"/>
    <w:rsid w:val="00254049"/>
    <w:rsid w:val="002540B3"/>
    <w:rsid w:val="002548F3"/>
    <w:rsid w:val="0025526B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5FEC"/>
    <w:rsid w:val="002A62EC"/>
    <w:rsid w:val="002A6B39"/>
    <w:rsid w:val="002B0B20"/>
    <w:rsid w:val="002B24D6"/>
    <w:rsid w:val="002B2D9B"/>
    <w:rsid w:val="002B50E9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C67C5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EA4"/>
    <w:rsid w:val="002E34A3"/>
    <w:rsid w:val="002E4977"/>
    <w:rsid w:val="002E4D4B"/>
    <w:rsid w:val="002E50DD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43BA"/>
    <w:rsid w:val="002F61AB"/>
    <w:rsid w:val="002F67E3"/>
    <w:rsid w:val="002F6F28"/>
    <w:rsid w:val="003008C9"/>
    <w:rsid w:val="003009ED"/>
    <w:rsid w:val="00301CE6"/>
    <w:rsid w:val="0030256B"/>
    <w:rsid w:val="0030501F"/>
    <w:rsid w:val="00305BB0"/>
    <w:rsid w:val="003066A2"/>
    <w:rsid w:val="00307BA1"/>
    <w:rsid w:val="00311702"/>
    <w:rsid w:val="00311E82"/>
    <w:rsid w:val="003137F9"/>
    <w:rsid w:val="00313B85"/>
    <w:rsid w:val="00313FD6"/>
    <w:rsid w:val="003143BD"/>
    <w:rsid w:val="00315363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4434"/>
    <w:rsid w:val="003451BC"/>
    <w:rsid w:val="00346551"/>
    <w:rsid w:val="00346DB5"/>
    <w:rsid w:val="003477B1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7380"/>
    <w:rsid w:val="003602D9"/>
    <w:rsid w:val="003604CE"/>
    <w:rsid w:val="00361A3A"/>
    <w:rsid w:val="00366750"/>
    <w:rsid w:val="00370360"/>
    <w:rsid w:val="00370E1C"/>
    <w:rsid w:val="00370E47"/>
    <w:rsid w:val="003716E8"/>
    <w:rsid w:val="00372D82"/>
    <w:rsid w:val="003730A5"/>
    <w:rsid w:val="00373A77"/>
    <w:rsid w:val="003742AC"/>
    <w:rsid w:val="00374379"/>
    <w:rsid w:val="003747C8"/>
    <w:rsid w:val="00377CE1"/>
    <w:rsid w:val="00382257"/>
    <w:rsid w:val="00383105"/>
    <w:rsid w:val="0038502C"/>
    <w:rsid w:val="00385BF0"/>
    <w:rsid w:val="00386A13"/>
    <w:rsid w:val="00387FB8"/>
    <w:rsid w:val="00390E1E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567"/>
    <w:rsid w:val="003D0C9F"/>
    <w:rsid w:val="003D109F"/>
    <w:rsid w:val="003D1450"/>
    <w:rsid w:val="003D18A6"/>
    <w:rsid w:val="003D2478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505B"/>
    <w:rsid w:val="0041538A"/>
    <w:rsid w:val="004172C7"/>
    <w:rsid w:val="00417BCB"/>
    <w:rsid w:val="0042077B"/>
    <w:rsid w:val="00420DD8"/>
    <w:rsid w:val="00421105"/>
    <w:rsid w:val="00422AA4"/>
    <w:rsid w:val="00422DB6"/>
    <w:rsid w:val="00423192"/>
    <w:rsid w:val="004242F4"/>
    <w:rsid w:val="00425FBA"/>
    <w:rsid w:val="004261FF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1A92"/>
    <w:rsid w:val="004431DC"/>
    <w:rsid w:val="00443234"/>
    <w:rsid w:val="004434AB"/>
    <w:rsid w:val="00444F56"/>
    <w:rsid w:val="00444FCD"/>
    <w:rsid w:val="00445E95"/>
    <w:rsid w:val="00446488"/>
    <w:rsid w:val="0044660D"/>
    <w:rsid w:val="00450FC3"/>
    <w:rsid w:val="00451586"/>
    <w:rsid w:val="004517AA"/>
    <w:rsid w:val="00452495"/>
    <w:rsid w:val="00452CAC"/>
    <w:rsid w:val="00452E3D"/>
    <w:rsid w:val="00454C57"/>
    <w:rsid w:val="004559A1"/>
    <w:rsid w:val="004574C4"/>
    <w:rsid w:val="00457565"/>
    <w:rsid w:val="00457B71"/>
    <w:rsid w:val="00457D20"/>
    <w:rsid w:val="00461142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DE0"/>
    <w:rsid w:val="00472B24"/>
    <w:rsid w:val="004734D0"/>
    <w:rsid w:val="0047556B"/>
    <w:rsid w:val="004759BE"/>
    <w:rsid w:val="004762D0"/>
    <w:rsid w:val="00477016"/>
    <w:rsid w:val="00477768"/>
    <w:rsid w:val="00483FDA"/>
    <w:rsid w:val="00484B0F"/>
    <w:rsid w:val="00484C4E"/>
    <w:rsid w:val="00484CBE"/>
    <w:rsid w:val="00484FF9"/>
    <w:rsid w:val="0048582B"/>
    <w:rsid w:val="004900DB"/>
    <w:rsid w:val="00490F7D"/>
    <w:rsid w:val="00492BC5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5638"/>
    <w:rsid w:val="004A5CFA"/>
    <w:rsid w:val="004A6BC3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71D5"/>
    <w:rsid w:val="004C7252"/>
    <w:rsid w:val="004D0A70"/>
    <w:rsid w:val="004D20E7"/>
    <w:rsid w:val="004D36B1"/>
    <w:rsid w:val="004D3BAD"/>
    <w:rsid w:val="004D6773"/>
    <w:rsid w:val="004D7762"/>
    <w:rsid w:val="004D7BE0"/>
    <w:rsid w:val="004D7EBD"/>
    <w:rsid w:val="004E2680"/>
    <w:rsid w:val="004E28F9"/>
    <w:rsid w:val="004E2FFB"/>
    <w:rsid w:val="004E462E"/>
    <w:rsid w:val="004E5108"/>
    <w:rsid w:val="004E56DC"/>
    <w:rsid w:val="004E60CC"/>
    <w:rsid w:val="004E6181"/>
    <w:rsid w:val="004E6556"/>
    <w:rsid w:val="004E76F4"/>
    <w:rsid w:val="004E7A83"/>
    <w:rsid w:val="004F0210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6827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F31"/>
    <w:rsid w:val="005153A7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35BE"/>
    <w:rsid w:val="00533A22"/>
    <w:rsid w:val="005344EF"/>
    <w:rsid w:val="00534B59"/>
    <w:rsid w:val="00535461"/>
    <w:rsid w:val="00535D1B"/>
    <w:rsid w:val="00536759"/>
    <w:rsid w:val="00536D88"/>
    <w:rsid w:val="00537631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3D7"/>
    <w:rsid w:val="005455A1"/>
    <w:rsid w:val="005457F8"/>
    <w:rsid w:val="00546970"/>
    <w:rsid w:val="005503B9"/>
    <w:rsid w:val="005523B8"/>
    <w:rsid w:val="00552C75"/>
    <w:rsid w:val="00554219"/>
    <w:rsid w:val="00554448"/>
    <w:rsid w:val="00554E19"/>
    <w:rsid w:val="0055657D"/>
    <w:rsid w:val="00556E8A"/>
    <w:rsid w:val="0056121F"/>
    <w:rsid w:val="00561B23"/>
    <w:rsid w:val="00562155"/>
    <w:rsid w:val="00564356"/>
    <w:rsid w:val="00566195"/>
    <w:rsid w:val="00567C01"/>
    <w:rsid w:val="005709D0"/>
    <w:rsid w:val="00571CA4"/>
    <w:rsid w:val="00571DBB"/>
    <w:rsid w:val="0057201A"/>
    <w:rsid w:val="00572457"/>
    <w:rsid w:val="00572505"/>
    <w:rsid w:val="00573C68"/>
    <w:rsid w:val="00573E85"/>
    <w:rsid w:val="00576589"/>
    <w:rsid w:val="00582809"/>
    <w:rsid w:val="00583A10"/>
    <w:rsid w:val="00584AA3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79B"/>
    <w:rsid w:val="005A02C4"/>
    <w:rsid w:val="005A209A"/>
    <w:rsid w:val="005A2C84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446"/>
    <w:rsid w:val="005C4757"/>
    <w:rsid w:val="005C6E2F"/>
    <w:rsid w:val="005C74FB"/>
    <w:rsid w:val="005D1602"/>
    <w:rsid w:val="005D1C40"/>
    <w:rsid w:val="005D4347"/>
    <w:rsid w:val="005D4DB6"/>
    <w:rsid w:val="005D675B"/>
    <w:rsid w:val="005D72FE"/>
    <w:rsid w:val="005E11EA"/>
    <w:rsid w:val="005E257A"/>
    <w:rsid w:val="005E385F"/>
    <w:rsid w:val="005E55B2"/>
    <w:rsid w:val="005E57CB"/>
    <w:rsid w:val="005E5B81"/>
    <w:rsid w:val="005E5CB4"/>
    <w:rsid w:val="005E653B"/>
    <w:rsid w:val="005E7051"/>
    <w:rsid w:val="005E7468"/>
    <w:rsid w:val="005E78AD"/>
    <w:rsid w:val="005F11FE"/>
    <w:rsid w:val="005F2B29"/>
    <w:rsid w:val="005F2CB1"/>
    <w:rsid w:val="005F2DDC"/>
    <w:rsid w:val="005F3025"/>
    <w:rsid w:val="005F618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6BBC"/>
    <w:rsid w:val="00617F1D"/>
    <w:rsid w:val="006209E0"/>
    <w:rsid w:val="00620A71"/>
    <w:rsid w:val="00620D80"/>
    <w:rsid w:val="006210F7"/>
    <w:rsid w:val="00621444"/>
    <w:rsid w:val="00622C27"/>
    <w:rsid w:val="006234A6"/>
    <w:rsid w:val="006235DF"/>
    <w:rsid w:val="00623D1B"/>
    <w:rsid w:val="00624A18"/>
    <w:rsid w:val="00624A69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59CC"/>
    <w:rsid w:val="00645E71"/>
    <w:rsid w:val="0064624E"/>
    <w:rsid w:val="006476C7"/>
    <w:rsid w:val="00650AB9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AD3"/>
    <w:rsid w:val="0066011D"/>
    <w:rsid w:val="006607C0"/>
    <w:rsid w:val="00660FE7"/>
    <w:rsid w:val="006613A6"/>
    <w:rsid w:val="006627A2"/>
    <w:rsid w:val="006627D5"/>
    <w:rsid w:val="006634E6"/>
    <w:rsid w:val="006655EE"/>
    <w:rsid w:val="006656B8"/>
    <w:rsid w:val="00665C42"/>
    <w:rsid w:val="00665DA6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5F0C"/>
    <w:rsid w:val="006874FA"/>
    <w:rsid w:val="006911CB"/>
    <w:rsid w:val="00692C6C"/>
    <w:rsid w:val="00693540"/>
    <w:rsid w:val="00694F16"/>
    <w:rsid w:val="00695FC2"/>
    <w:rsid w:val="00696470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7AFF"/>
    <w:rsid w:val="006A7E68"/>
    <w:rsid w:val="006B1816"/>
    <w:rsid w:val="006B2099"/>
    <w:rsid w:val="006B2ECA"/>
    <w:rsid w:val="006B3C8D"/>
    <w:rsid w:val="006B3D11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39E"/>
    <w:rsid w:val="006D5A23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F1B70"/>
    <w:rsid w:val="006F1E5B"/>
    <w:rsid w:val="006F2704"/>
    <w:rsid w:val="006F341D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16D80"/>
    <w:rsid w:val="0072405E"/>
    <w:rsid w:val="00725014"/>
    <w:rsid w:val="007251E7"/>
    <w:rsid w:val="007252F4"/>
    <w:rsid w:val="007256BD"/>
    <w:rsid w:val="007257D0"/>
    <w:rsid w:val="00726EA6"/>
    <w:rsid w:val="00727208"/>
    <w:rsid w:val="00727680"/>
    <w:rsid w:val="00730552"/>
    <w:rsid w:val="00732F42"/>
    <w:rsid w:val="007338B3"/>
    <w:rsid w:val="007348B1"/>
    <w:rsid w:val="007352A0"/>
    <w:rsid w:val="00735A32"/>
    <w:rsid w:val="007362A6"/>
    <w:rsid w:val="00736D7D"/>
    <w:rsid w:val="007370D2"/>
    <w:rsid w:val="00737260"/>
    <w:rsid w:val="00740E58"/>
    <w:rsid w:val="00740E6D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3155"/>
    <w:rsid w:val="007642BD"/>
    <w:rsid w:val="007647DD"/>
    <w:rsid w:val="00764E62"/>
    <w:rsid w:val="00765281"/>
    <w:rsid w:val="00766BAD"/>
    <w:rsid w:val="00767390"/>
    <w:rsid w:val="007717DA"/>
    <w:rsid w:val="007720B1"/>
    <w:rsid w:val="007728A0"/>
    <w:rsid w:val="007729A2"/>
    <w:rsid w:val="00772C7B"/>
    <w:rsid w:val="00772FD7"/>
    <w:rsid w:val="00773A12"/>
    <w:rsid w:val="00773EF4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B133C"/>
    <w:rsid w:val="007B1660"/>
    <w:rsid w:val="007B1BD1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C29"/>
    <w:rsid w:val="007C0C9B"/>
    <w:rsid w:val="007C0FD2"/>
    <w:rsid w:val="007C1429"/>
    <w:rsid w:val="007C206B"/>
    <w:rsid w:val="007C2950"/>
    <w:rsid w:val="007C2E66"/>
    <w:rsid w:val="007C33A9"/>
    <w:rsid w:val="007C3D18"/>
    <w:rsid w:val="007C48D7"/>
    <w:rsid w:val="007C60BF"/>
    <w:rsid w:val="007C6A07"/>
    <w:rsid w:val="007C75A1"/>
    <w:rsid w:val="007C77A5"/>
    <w:rsid w:val="007C7981"/>
    <w:rsid w:val="007D0100"/>
    <w:rsid w:val="007D0117"/>
    <w:rsid w:val="007D04D1"/>
    <w:rsid w:val="007D04E5"/>
    <w:rsid w:val="007D302A"/>
    <w:rsid w:val="007D3277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505B"/>
    <w:rsid w:val="007E5B22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3EDF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CB"/>
    <w:rsid w:val="00812860"/>
    <w:rsid w:val="008138B1"/>
    <w:rsid w:val="008158D6"/>
    <w:rsid w:val="00816196"/>
    <w:rsid w:val="008167C3"/>
    <w:rsid w:val="00816DB6"/>
    <w:rsid w:val="00817196"/>
    <w:rsid w:val="008206E4"/>
    <w:rsid w:val="00820944"/>
    <w:rsid w:val="00822010"/>
    <w:rsid w:val="008235DB"/>
    <w:rsid w:val="008243B8"/>
    <w:rsid w:val="00824AB4"/>
    <w:rsid w:val="008252F0"/>
    <w:rsid w:val="00825C42"/>
    <w:rsid w:val="00825D25"/>
    <w:rsid w:val="008277D3"/>
    <w:rsid w:val="00827D6F"/>
    <w:rsid w:val="00831E3C"/>
    <w:rsid w:val="00831FD9"/>
    <w:rsid w:val="008338AD"/>
    <w:rsid w:val="00833B3E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FE7"/>
    <w:rsid w:val="008473E7"/>
    <w:rsid w:val="00847F79"/>
    <w:rsid w:val="008503A5"/>
    <w:rsid w:val="00852E1A"/>
    <w:rsid w:val="0085564D"/>
    <w:rsid w:val="00856078"/>
    <w:rsid w:val="00856132"/>
    <w:rsid w:val="00856911"/>
    <w:rsid w:val="00856C76"/>
    <w:rsid w:val="008610A7"/>
    <w:rsid w:val="00863250"/>
    <w:rsid w:val="00864067"/>
    <w:rsid w:val="00866253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4D27"/>
    <w:rsid w:val="008860F9"/>
    <w:rsid w:val="008865D5"/>
    <w:rsid w:val="0088753D"/>
    <w:rsid w:val="008878BF"/>
    <w:rsid w:val="00894114"/>
    <w:rsid w:val="008941E3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51F3"/>
    <w:rsid w:val="008D626F"/>
    <w:rsid w:val="008D6578"/>
    <w:rsid w:val="008D6D1A"/>
    <w:rsid w:val="008D73EF"/>
    <w:rsid w:val="008D7438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40FC"/>
    <w:rsid w:val="00914345"/>
    <w:rsid w:val="00914AD8"/>
    <w:rsid w:val="00915741"/>
    <w:rsid w:val="00916079"/>
    <w:rsid w:val="009168D8"/>
    <w:rsid w:val="00917CE9"/>
    <w:rsid w:val="00920BF2"/>
    <w:rsid w:val="009212DC"/>
    <w:rsid w:val="00921393"/>
    <w:rsid w:val="00921BC5"/>
    <w:rsid w:val="00922010"/>
    <w:rsid w:val="00923165"/>
    <w:rsid w:val="009248DC"/>
    <w:rsid w:val="00924C52"/>
    <w:rsid w:val="00927413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38DE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D22"/>
    <w:rsid w:val="009831A5"/>
    <w:rsid w:val="00985253"/>
    <w:rsid w:val="009853B3"/>
    <w:rsid w:val="0098576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EA7"/>
    <w:rsid w:val="009A7E4D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A55"/>
    <w:rsid w:val="009C3119"/>
    <w:rsid w:val="009C403E"/>
    <w:rsid w:val="009C4E25"/>
    <w:rsid w:val="009C50F2"/>
    <w:rsid w:val="009C5828"/>
    <w:rsid w:val="009C6B2A"/>
    <w:rsid w:val="009D0223"/>
    <w:rsid w:val="009D02A3"/>
    <w:rsid w:val="009D05A3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2304"/>
    <w:rsid w:val="009E35DB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6767"/>
    <w:rsid w:val="009F7E6F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1186D"/>
    <w:rsid w:val="00A1288E"/>
    <w:rsid w:val="00A13028"/>
    <w:rsid w:val="00A138EF"/>
    <w:rsid w:val="00A13E54"/>
    <w:rsid w:val="00A155AE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3DEC"/>
    <w:rsid w:val="00A53E8E"/>
    <w:rsid w:val="00A5449B"/>
    <w:rsid w:val="00A55922"/>
    <w:rsid w:val="00A60009"/>
    <w:rsid w:val="00A61499"/>
    <w:rsid w:val="00A615E7"/>
    <w:rsid w:val="00A61D48"/>
    <w:rsid w:val="00A62A77"/>
    <w:rsid w:val="00A63483"/>
    <w:rsid w:val="00A638B5"/>
    <w:rsid w:val="00A6399E"/>
    <w:rsid w:val="00A63C71"/>
    <w:rsid w:val="00A657D7"/>
    <w:rsid w:val="00A660AC"/>
    <w:rsid w:val="00A66322"/>
    <w:rsid w:val="00A67208"/>
    <w:rsid w:val="00A67E6C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61D4"/>
    <w:rsid w:val="00A76CA6"/>
    <w:rsid w:val="00A770B3"/>
    <w:rsid w:val="00A77A8E"/>
    <w:rsid w:val="00A77C64"/>
    <w:rsid w:val="00A77DC4"/>
    <w:rsid w:val="00A77EC4"/>
    <w:rsid w:val="00A815A1"/>
    <w:rsid w:val="00A8423A"/>
    <w:rsid w:val="00A842A0"/>
    <w:rsid w:val="00A8454D"/>
    <w:rsid w:val="00A84DC2"/>
    <w:rsid w:val="00A8544D"/>
    <w:rsid w:val="00A91B0F"/>
    <w:rsid w:val="00A92879"/>
    <w:rsid w:val="00A9442A"/>
    <w:rsid w:val="00A97339"/>
    <w:rsid w:val="00A97FBF"/>
    <w:rsid w:val="00AA001A"/>
    <w:rsid w:val="00AA016F"/>
    <w:rsid w:val="00AA1ED6"/>
    <w:rsid w:val="00AA437D"/>
    <w:rsid w:val="00AA4D39"/>
    <w:rsid w:val="00AA51D6"/>
    <w:rsid w:val="00AA6942"/>
    <w:rsid w:val="00AB0BC8"/>
    <w:rsid w:val="00AB11CA"/>
    <w:rsid w:val="00AB14D9"/>
    <w:rsid w:val="00AB4AB8"/>
    <w:rsid w:val="00AB4D71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6E7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E0591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6A3"/>
    <w:rsid w:val="00AF1C5D"/>
    <w:rsid w:val="00AF263B"/>
    <w:rsid w:val="00AF2F80"/>
    <w:rsid w:val="00AF331B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FA3"/>
    <w:rsid w:val="00B02FD0"/>
    <w:rsid w:val="00B0455C"/>
    <w:rsid w:val="00B047D3"/>
    <w:rsid w:val="00B05084"/>
    <w:rsid w:val="00B0571D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D09"/>
    <w:rsid w:val="00B21539"/>
    <w:rsid w:val="00B22177"/>
    <w:rsid w:val="00B2255B"/>
    <w:rsid w:val="00B22850"/>
    <w:rsid w:val="00B2442F"/>
    <w:rsid w:val="00B2450E"/>
    <w:rsid w:val="00B266DF"/>
    <w:rsid w:val="00B2763F"/>
    <w:rsid w:val="00B27AAC"/>
    <w:rsid w:val="00B308A7"/>
    <w:rsid w:val="00B30929"/>
    <w:rsid w:val="00B30A17"/>
    <w:rsid w:val="00B30DEE"/>
    <w:rsid w:val="00B31710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509A"/>
    <w:rsid w:val="00B455F2"/>
    <w:rsid w:val="00B45607"/>
    <w:rsid w:val="00B45A52"/>
    <w:rsid w:val="00B46175"/>
    <w:rsid w:val="00B50CD4"/>
    <w:rsid w:val="00B5180D"/>
    <w:rsid w:val="00B51AC4"/>
    <w:rsid w:val="00B52881"/>
    <w:rsid w:val="00B52A6F"/>
    <w:rsid w:val="00B53E25"/>
    <w:rsid w:val="00B54546"/>
    <w:rsid w:val="00B548B7"/>
    <w:rsid w:val="00B56152"/>
    <w:rsid w:val="00B56226"/>
    <w:rsid w:val="00B6120C"/>
    <w:rsid w:val="00B61EFF"/>
    <w:rsid w:val="00B6238C"/>
    <w:rsid w:val="00B6269D"/>
    <w:rsid w:val="00B63F2F"/>
    <w:rsid w:val="00B642C9"/>
    <w:rsid w:val="00B664C7"/>
    <w:rsid w:val="00B67E64"/>
    <w:rsid w:val="00B71E67"/>
    <w:rsid w:val="00B72515"/>
    <w:rsid w:val="00B73031"/>
    <w:rsid w:val="00B739F6"/>
    <w:rsid w:val="00B73E2C"/>
    <w:rsid w:val="00B75B11"/>
    <w:rsid w:val="00B7605B"/>
    <w:rsid w:val="00B76681"/>
    <w:rsid w:val="00B801C9"/>
    <w:rsid w:val="00B80385"/>
    <w:rsid w:val="00B81A6C"/>
    <w:rsid w:val="00B84DF3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350"/>
    <w:rsid w:val="00B97F3F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254A"/>
    <w:rsid w:val="00BB2A25"/>
    <w:rsid w:val="00BB3D8B"/>
    <w:rsid w:val="00BB474F"/>
    <w:rsid w:val="00BB51E9"/>
    <w:rsid w:val="00BB52B0"/>
    <w:rsid w:val="00BB7ABD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A41"/>
    <w:rsid w:val="00BE2FA6"/>
    <w:rsid w:val="00BE333F"/>
    <w:rsid w:val="00BE3507"/>
    <w:rsid w:val="00BE5122"/>
    <w:rsid w:val="00BE6604"/>
    <w:rsid w:val="00BE68D0"/>
    <w:rsid w:val="00BE6E86"/>
    <w:rsid w:val="00BE7406"/>
    <w:rsid w:val="00BE7603"/>
    <w:rsid w:val="00BF08B7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98F"/>
    <w:rsid w:val="00C040F7"/>
    <w:rsid w:val="00C044AB"/>
    <w:rsid w:val="00C04B69"/>
    <w:rsid w:val="00C04FBF"/>
    <w:rsid w:val="00C05706"/>
    <w:rsid w:val="00C057E5"/>
    <w:rsid w:val="00C0607E"/>
    <w:rsid w:val="00C06932"/>
    <w:rsid w:val="00C07377"/>
    <w:rsid w:val="00C07DAA"/>
    <w:rsid w:val="00C10478"/>
    <w:rsid w:val="00C12107"/>
    <w:rsid w:val="00C13643"/>
    <w:rsid w:val="00C14D4B"/>
    <w:rsid w:val="00C154BB"/>
    <w:rsid w:val="00C15504"/>
    <w:rsid w:val="00C15ADB"/>
    <w:rsid w:val="00C160B2"/>
    <w:rsid w:val="00C165DF"/>
    <w:rsid w:val="00C17993"/>
    <w:rsid w:val="00C23264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497D"/>
    <w:rsid w:val="00C35DB8"/>
    <w:rsid w:val="00C36FAD"/>
    <w:rsid w:val="00C3719D"/>
    <w:rsid w:val="00C37CB2"/>
    <w:rsid w:val="00C37F97"/>
    <w:rsid w:val="00C40800"/>
    <w:rsid w:val="00C42465"/>
    <w:rsid w:val="00C4293F"/>
    <w:rsid w:val="00C434FF"/>
    <w:rsid w:val="00C43813"/>
    <w:rsid w:val="00C445BE"/>
    <w:rsid w:val="00C44D28"/>
    <w:rsid w:val="00C450A5"/>
    <w:rsid w:val="00C46E6C"/>
    <w:rsid w:val="00C473A5"/>
    <w:rsid w:val="00C50F4E"/>
    <w:rsid w:val="00C5128D"/>
    <w:rsid w:val="00C51EFB"/>
    <w:rsid w:val="00C52E05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2B8D"/>
    <w:rsid w:val="00C64310"/>
    <w:rsid w:val="00C64672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3793"/>
    <w:rsid w:val="00C83DAE"/>
    <w:rsid w:val="00C86282"/>
    <w:rsid w:val="00C86E47"/>
    <w:rsid w:val="00C9027A"/>
    <w:rsid w:val="00C9058C"/>
    <w:rsid w:val="00C9068E"/>
    <w:rsid w:val="00C908FC"/>
    <w:rsid w:val="00C909AB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3FFA"/>
    <w:rsid w:val="00CA4708"/>
    <w:rsid w:val="00CA4944"/>
    <w:rsid w:val="00CA495D"/>
    <w:rsid w:val="00CA5626"/>
    <w:rsid w:val="00CA63BF"/>
    <w:rsid w:val="00CA694C"/>
    <w:rsid w:val="00CA6EA4"/>
    <w:rsid w:val="00CA70A3"/>
    <w:rsid w:val="00CB1906"/>
    <w:rsid w:val="00CB1995"/>
    <w:rsid w:val="00CB1F63"/>
    <w:rsid w:val="00CB271E"/>
    <w:rsid w:val="00CB322D"/>
    <w:rsid w:val="00CB3A0C"/>
    <w:rsid w:val="00CB3B8D"/>
    <w:rsid w:val="00CB4D1D"/>
    <w:rsid w:val="00CB5A82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7B45"/>
    <w:rsid w:val="00CC7DDB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EB7"/>
    <w:rsid w:val="00CE0424"/>
    <w:rsid w:val="00CE15B4"/>
    <w:rsid w:val="00CE2B99"/>
    <w:rsid w:val="00CE66D2"/>
    <w:rsid w:val="00CE7561"/>
    <w:rsid w:val="00CF1354"/>
    <w:rsid w:val="00CF1C23"/>
    <w:rsid w:val="00CF32EA"/>
    <w:rsid w:val="00CF38AB"/>
    <w:rsid w:val="00CF3B1F"/>
    <w:rsid w:val="00CF3BF6"/>
    <w:rsid w:val="00CF582A"/>
    <w:rsid w:val="00CF621F"/>
    <w:rsid w:val="00CF625B"/>
    <w:rsid w:val="00CF687E"/>
    <w:rsid w:val="00CF7B8F"/>
    <w:rsid w:val="00D00463"/>
    <w:rsid w:val="00D009F4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49D9"/>
    <w:rsid w:val="00D1568F"/>
    <w:rsid w:val="00D16C1E"/>
    <w:rsid w:val="00D171B8"/>
    <w:rsid w:val="00D21B7C"/>
    <w:rsid w:val="00D22F2A"/>
    <w:rsid w:val="00D239A7"/>
    <w:rsid w:val="00D23F47"/>
    <w:rsid w:val="00D24887"/>
    <w:rsid w:val="00D2542B"/>
    <w:rsid w:val="00D26777"/>
    <w:rsid w:val="00D3125B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DD7"/>
    <w:rsid w:val="00D47A1C"/>
    <w:rsid w:val="00D47E64"/>
    <w:rsid w:val="00D53DF3"/>
    <w:rsid w:val="00D546FF"/>
    <w:rsid w:val="00D550EA"/>
    <w:rsid w:val="00D55144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8B0"/>
    <w:rsid w:val="00D728EE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23C6"/>
    <w:rsid w:val="00D82F75"/>
    <w:rsid w:val="00D8327F"/>
    <w:rsid w:val="00D83DB9"/>
    <w:rsid w:val="00D854BE"/>
    <w:rsid w:val="00D86BB2"/>
    <w:rsid w:val="00D86CA3"/>
    <w:rsid w:val="00D87197"/>
    <w:rsid w:val="00D871CE"/>
    <w:rsid w:val="00D9196D"/>
    <w:rsid w:val="00D91AE1"/>
    <w:rsid w:val="00D92982"/>
    <w:rsid w:val="00D932FD"/>
    <w:rsid w:val="00D93B17"/>
    <w:rsid w:val="00D94C8C"/>
    <w:rsid w:val="00D95CE9"/>
    <w:rsid w:val="00D97336"/>
    <w:rsid w:val="00D97414"/>
    <w:rsid w:val="00DA0BEF"/>
    <w:rsid w:val="00DA0BFD"/>
    <w:rsid w:val="00DA16B7"/>
    <w:rsid w:val="00DA1D8F"/>
    <w:rsid w:val="00DA305E"/>
    <w:rsid w:val="00DA51FD"/>
    <w:rsid w:val="00DA5417"/>
    <w:rsid w:val="00DA56E8"/>
    <w:rsid w:val="00DA7E97"/>
    <w:rsid w:val="00DB0A9F"/>
    <w:rsid w:val="00DB12F4"/>
    <w:rsid w:val="00DB2AB4"/>
    <w:rsid w:val="00DB377D"/>
    <w:rsid w:val="00DB4749"/>
    <w:rsid w:val="00DB4DB1"/>
    <w:rsid w:val="00DB758C"/>
    <w:rsid w:val="00DC1B39"/>
    <w:rsid w:val="00DC2D36"/>
    <w:rsid w:val="00DC53EF"/>
    <w:rsid w:val="00DC7BAC"/>
    <w:rsid w:val="00DD1BDC"/>
    <w:rsid w:val="00DD261D"/>
    <w:rsid w:val="00DD300C"/>
    <w:rsid w:val="00DD53D0"/>
    <w:rsid w:val="00DD540A"/>
    <w:rsid w:val="00DD6040"/>
    <w:rsid w:val="00DE1D75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F68"/>
    <w:rsid w:val="00DF37A0"/>
    <w:rsid w:val="00DF380A"/>
    <w:rsid w:val="00DF4ABD"/>
    <w:rsid w:val="00DF579F"/>
    <w:rsid w:val="00DF7C0F"/>
    <w:rsid w:val="00E00063"/>
    <w:rsid w:val="00E008CB"/>
    <w:rsid w:val="00E00BD3"/>
    <w:rsid w:val="00E00CC7"/>
    <w:rsid w:val="00E00CF2"/>
    <w:rsid w:val="00E018EE"/>
    <w:rsid w:val="00E02E18"/>
    <w:rsid w:val="00E03F6D"/>
    <w:rsid w:val="00E04686"/>
    <w:rsid w:val="00E052FA"/>
    <w:rsid w:val="00E052FD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2E41"/>
    <w:rsid w:val="00E131AA"/>
    <w:rsid w:val="00E13554"/>
    <w:rsid w:val="00E15307"/>
    <w:rsid w:val="00E159C7"/>
    <w:rsid w:val="00E17FA2"/>
    <w:rsid w:val="00E2093E"/>
    <w:rsid w:val="00E215AB"/>
    <w:rsid w:val="00E22330"/>
    <w:rsid w:val="00E236ED"/>
    <w:rsid w:val="00E2381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20BE"/>
    <w:rsid w:val="00E446F1"/>
    <w:rsid w:val="00E44870"/>
    <w:rsid w:val="00E46886"/>
    <w:rsid w:val="00E46B43"/>
    <w:rsid w:val="00E473A5"/>
    <w:rsid w:val="00E47AEF"/>
    <w:rsid w:val="00E47EDE"/>
    <w:rsid w:val="00E50A7F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899"/>
    <w:rsid w:val="00E569C7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75CF"/>
    <w:rsid w:val="00E67C51"/>
    <w:rsid w:val="00E7065D"/>
    <w:rsid w:val="00E72E82"/>
    <w:rsid w:val="00E72EFC"/>
    <w:rsid w:val="00E75523"/>
    <w:rsid w:val="00E758EC"/>
    <w:rsid w:val="00E8234C"/>
    <w:rsid w:val="00E8274F"/>
    <w:rsid w:val="00E827E0"/>
    <w:rsid w:val="00E82863"/>
    <w:rsid w:val="00E8371B"/>
    <w:rsid w:val="00E838B0"/>
    <w:rsid w:val="00E83AA9"/>
    <w:rsid w:val="00E8506C"/>
    <w:rsid w:val="00E85681"/>
    <w:rsid w:val="00E85928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804"/>
    <w:rsid w:val="00EA095E"/>
    <w:rsid w:val="00EA1885"/>
    <w:rsid w:val="00EA1E42"/>
    <w:rsid w:val="00EA29BC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D7"/>
    <w:rsid w:val="00EB40E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5151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48BB"/>
    <w:rsid w:val="00F04A6E"/>
    <w:rsid w:val="00F0528D"/>
    <w:rsid w:val="00F06C67"/>
    <w:rsid w:val="00F06DFD"/>
    <w:rsid w:val="00F071D1"/>
    <w:rsid w:val="00F07533"/>
    <w:rsid w:val="00F1025E"/>
    <w:rsid w:val="00F10629"/>
    <w:rsid w:val="00F108ED"/>
    <w:rsid w:val="00F12AA0"/>
    <w:rsid w:val="00F12F62"/>
    <w:rsid w:val="00F130CB"/>
    <w:rsid w:val="00F1407B"/>
    <w:rsid w:val="00F14B44"/>
    <w:rsid w:val="00F15FA5"/>
    <w:rsid w:val="00F1621E"/>
    <w:rsid w:val="00F209B7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E66"/>
    <w:rsid w:val="00F36E0E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76E"/>
    <w:rsid w:val="00F60203"/>
    <w:rsid w:val="00F60301"/>
    <w:rsid w:val="00F607C5"/>
    <w:rsid w:val="00F60DEA"/>
    <w:rsid w:val="00F625B8"/>
    <w:rsid w:val="00F6302A"/>
    <w:rsid w:val="00F63950"/>
    <w:rsid w:val="00F64C2B"/>
    <w:rsid w:val="00F651BE"/>
    <w:rsid w:val="00F65C45"/>
    <w:rsid w:val="00F66E47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804BE"/>
    <w:rsid w:val="00F81147"/>
    <w:rsid w:val="00F817CE"/>
    <w:rsid w:val="00F82DB1"/>
    <w:rsid w:val="00F830DE"/>
    <w:rsid w:val="00F8456C"/>
    <w:rsid w:val="00F858B3"/>
    <w:rsid w:val="00F859D8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3AA9"/>
    <w:rsid w:val="00F94EC3"/>
    <w:rsid w:val="00F953FB"/>
    <w:rsid w:val="00F96404"/>
    <w:rsid w:val="00F96538"/>
    <w:rsid w:val="00F96955"/>
    <w:rsid w:val="00F96985"/>
    <w:rsid w:val="00F97838"/>
    <w:rsid w:val="00FA2BB3"/>
    <w:rsid w:val="00FA3B46"/>
    <w:rsid w:val="00FA431D"/>
    <w:rsid w:val="00FA4F4A"/>
    <w:rsid w:val="00FB0742"/>
    <w:rsid w:val="00FB437A"/>
    <w:rsid w:val="00FB49BF"/>
    <w:rsid w:val="00FB4C80"/>
    <w:rsid w:val="00FB599B"/>
    <w:rsid w:val="00FB5DDD"/>
    <w:rsid w:val="00FB6A6A"/>
    <w:rsid w:val="00FC11A5"/>
    <w:rsid w:val="00FC12FA"/>
    <w:rsid w:val="00FC179B"/>
    <w:rsid w:val="00FC3928"/>
    <w:rsid w:val="00FC3B56"/>
    <w:rsid w:val="00FC3C3B"/>
    <w:rsid w:val="00FC412B"/>
    <w:rsid w:val="00FC5582"/>
    <w:rsid w:val="00FC64DE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6000"/>
    <w:rsid w:val="00FD7268"/>
    <w:rsid w:val="00FD74DB"/>
    <w:rsid w:val="00FD7660"/>
    <w:rsid w:val="00FE0655"/>
    <w:rsid w:val="00FE1C0B"/>
    <w:rsid w:val="00FE2365"/>
    <w:rsid w:val="00FE2728"/>
    <w:rsid w:val="00FE32BC"/>
    <w:rsid w:val="00FE37D7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453D7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5453D7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5453D7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453D7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5453D7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5453D7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C509C9-2668-4182-8335-ACC42C336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1465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9798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</cp:lastModifiedBy>
  <cp:revision>8</cp:revision>
  <cp:lastPrinted>2008-01-31T07:09:00Z</cp:lastPrinted>
  <dcterms:created xsi:type="dcterms:W3CDTF">2023-11-02T09:22:00Z</dcterms:created>
  <dcterms:modified xsi:type="dcterms:W3CDTF">2023-11-03T02:44:00Z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